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154F" w14:textId="77777777" w:rsidR="00053978" w:rsidRDefault="00053978" w:rsidP="00663093">
      <w:pPr>
        <w:spacing w:after="0"/>
        <w:jc w:val="center"/>
        <w:rPr>
          <w:b/>
          <w:szCs w:val="24"/>
        </w:rPr>
      </w:pPr>
    </w:p>
    <w:p w14:paraId="64039A3C" w14:textId="037E9376" w:rsidR="003734C2" w:rsidRPr="00723B4C" w:rsidRDefault="003734C2" w:rsidP="00663093">
      <w:pPr>
        <w:spacing w:after="0"/>
        <w:jc w:val="center"/>
        <w:rPr>
          <w:b/>
          <w:szCs w:val="24"/>
        </w:rPr>
      </w:pPr>
    </w:p>
    <w:p w14:paraId="6A29D8E2" w14:textId="77777777" w:rsidR="00987DFD" w:rsidRPr="00723B4C" w:rsidRDefault="00987DFD" w:rsidP="00663093">
      <w:pPr>
        <w:spacing w:after="0"/>
        <w:jc w:val="center"/>
        <w:rPr>
          <w:b/>
          <w:szCs w:val="24"/>
        </w:rPr>
      </w:pPr>
    </w:p>
    <w:p w14:paraId="1E692FFC" w14:textId="77777777" w:rsidR="007C3338" w:rsidRDefault="007C3338" w:rsidP="004E4262">
      <w:pPr>
        <w:keepNext/>
        <w:ind w:left="2160" w:hanging="2700"/>
        <w:jc w:val="right"/>
        <w:outlineLvl w:val="6"/>
        <w:rPr>
          <w:b/>
          <w:iCs/>
          <w:color w:val="000000"/>
          <w:sz w:val="28"/>
          <w:lang w:eastAsia="en-US"/>
        </w:rPr>
      </w:pPr>
      <w:r>
        <w:rPr>
          <w:b/>
          <w:iCs/>
          <w:color w:val="000000"/>
          <w:sz w:val="28"/>
          <w:lang w:eastAsia="en-US"/>
        </w:rPr>
        <w:t>APSTIPRINĀTS</w:t>
      </w:r>
    </w:p>
    <w:p w14:paraId="12F41E40" w14:textId="77777777" w:rsidR="007C3338" w:rsidRDefault="007C3338" w:rsidP="004E4262">
      <w:pPr>
        <w:spacing w:after="0" w:line="240" w:lineRule="auto"/>
        <w:ind w:left="2160" w:hanging="2700"/>
        <w:jc w:val="right"/>
        <w:rPr>
          <w:bCs/>
          <w:iCs/>
          <w:color w:val="000000"/>
          <w:lang w:eastAsia="en-US"/>
        </w:rPr>
      </w:pPr>
      <w:r>
        <w:rPr>
          <w:iCs/>
          <w:color w:val="000000"/>
          <w:lang w:eastAsia="en-US"/>
        </w:rPr>
        <w:t>Sabiedrības ar ierobežotu atbildību</w:t>
      </w:r>
    </w:p>
    <w:p w14:paraId="3A39494E" w14:textId="6430B245" w:rsidR="007C3338" w:rsidRPr="009D1B78" w:rsidRDefault="007C3338" w:rsidP="004E4262">
      <w:pPr>
        <w:spacing w:after="0" w:line="240" w:lineRule="auto"/>
        <w:ind w:left="2160" w:hanging="2700"/>
        <w:jc w:val="right"/>
        <w:rPr>
          <w:bCs/>
          <w:iCs/>
          <w:color w:val="000000"/>
          <w:lang w:eastAsia="en-US"/>
        </w:rPr>
      </w:pPr>
      <w:r w:rsidRPr="009D1B78">
        <w:rPr>
          <w:iCs/>
          <w:color w:val="000000"/>
          <w:lang w:eastAsia="en-US"/>
        </w:rPr>
        <w:t>”</w:t>
      </w:r>
      <w:r w:rsidR="004E4262">
        <w:rPr>
          <w:iCs/>
          <w:caps/>
          <w:color w:val="000000"/>
          <w:lang w:eastAsia="en-US"/>
        </w:rPr>
        <w:t>GRĪ</w:t>
      </w:r>
      <w:r w:rsidRPr="00F4755A">
        <w:rPr>
          <w:iCs/>
          <w:caps/>
          <w:color w:val="000000"/>
          <w:lang w:eastAsia="en-US"/>
        </w:rPr>
        <w:t>vas poliklīnika</w:t>
      </w:r>
      <w:r w:rsidRPr="009D1B78">
        <w:rPr>
          <w:iCs/>
          <w:color w:val="000000"/>
          <w:lang w:eastAsia="en-US"/>
        </w:rPr>
        <w:t>”</w:t>
      </w:r>
    </w:p>
    <w:p w14:paraId="0CB2CD0E" w14:textId="058386A1" w:rsidR="007C3338" w:rsidRDefault="00F90EC0" w:rsidP="004E4262">
      <w:pPr>
        <w:spacing w:after="0" w:line="240" w:lineRule="auto"/>
        <w:ind w:left="2160" w:hanging="2700"/>
        <w:jc w:val="right"/>
        <w:rPr>
          <w:bCs/>
          <w:iCs/>
          <w:color w:val="000000"/>
          <w:lang w:eastAsia="en-US"/>
        </w:rPr>
      </w:pPr>
      <w:r>
        <w:rPr>
          <w:iCs/>
          <w:color w:val="000000"/>
          <w:lang w:eastAsia="en-US"/>
        </w:rPr>
        <w:t>dalībnieku sapulcē</w:t>
      </w:r>
    </w:p>
    <w:p w14:paraId="427141BE" w14:textId="16B71BCA" w:rsidR="007C3338" w:rsidRDefault="00F90EC0" w:rsidP="004E4262">
      <w:pPr>
        <w:spacing w:after="0" w:line="240" w:lineRule="auto"/>
        <w:ind w:left="2160" w:hanging="2700"/>
        <w:jc w:val="right"/>
        <w:rPr>
          <w:bCs/>
          <w:iCs/>
          <w:color w:val="000000"/>
          <w:lang w:eastAsia="en-US"/>
        </w:rPr>
      </w:pPr>
      <w:r>
        <w:rPr>
          <w:iCs/>
          <w:color w:val="000000"/>
          <w:lang w:eastAsia="en-US"/>
        </w:rPr>
        <w:t>(2022.gada 16.maija protokols Nr.02/2022)</w:t>
      </w:r>
    </w:p>
    <w:p w14:paraId="0D9CA0E4" w14:textId="77777777" w:rsidR="00987DFD" w:rsidRPr="00723B4C" w:rsidRDefault="00987DFD" w:rsidP="00663093">
      <w:pPr>
        <w:spacing w:after="0"/>
        <w:jc w:val="center"/>
        <w:rPr>
          <w:b/>
          <w:szCs w:val="24"/>
        </w:rPr>
      </w:pPr>
    </w:p>
    <w:p w14:paraId="4CD5141C" w14:textId="77777777" w:rsidR="00987DFD" w:rsidRPr="00723B4C" w:rsidRDefault="00987DFD" w:rsidP="00663093">
      <w:pPr>
        <w:spacing w:after="0"/>
        <w:jc w:val="center"/>
        <w:rPr>
          <w:b/>
          <w:szCs w:val="24"/>
        </w:rPr>
      </w:pPr>
    </w:p>
    <w:p w14:paraId="25714260" w14:textId="77777777" w:rsidR="00987DFD" w:rsidRPr="00723B4C" w:rsidRDefault="00987DFD" w:rsidP="00663093">
      <w:pPr>
        <w:spacing w:after="0"/>
        <w:jc w:val="center"/>
        <w:rPr>
          <w:b/>
          <w:szCs w:val="24"/>
        </w:rPr>
      </w:pPr>
    </w:p>
    <w:p w14:paraId="050C2C4E" w14:textId="77777777" w:rsidR="00987DFD" w:rsidRPr="00723B4C" w:rsidRDefault="00987DFD" w:rsidP="00663093">
      <w:pPr>
        <w:spacing w:after="0"/>
        <w:jc w:val="center"/>
        <w:rPr>
          <w:b/>
          <w:szCs w:val="24"/>
        </w:rPr>
      </w:pPr>
    </w:p>
    <w:p w14:paraId="3F0C4E21" w14:textId="77777777" w:rsidR="00987DFD" w:rsidRPr="00723B4C" w:rsidRDefault="00987DFD" w:rsidP="00663093">
      <w:pPr>
        <w:spacing w:after="0"/>
        <w:jc w:val="center"/>
        <w:rPr>
          <w:b/>
          <w:szCs w:val="24"/>
        </w:rPr>
      </w:pPr>
    </w:p>
    <w:p w14:paraId="561E1EC1" w14:textId="77777777" w:rsidR="00987DFD" w:rsidRPr="00723B4C" w:rsidRDefault="00987DFD" w:rsidP="00663093">
      <w:pPr>
        <w:spacing w:after="0"/>
        <w:jc w:val="center"/>
        <w:rPr>
          <w:b/>
          <w:szCs w:val="24"/>
        </w:rPr>
      </w:pPr>
    </w:p>
    <w:p w14:paraId="5C8EB8FD" w14:textId="1D9ADFC8" w:rsidR="00987DFD" w:rsidRPr="00723B4C" w:rsidRDefault="00987DFD" w:rsidP="00663093">
      <w:pPr>
        <w:spacing w:after="0"/>
        <w:jc w:val="center"/>
        <w:rPr>
          <w:b/>
          <w:sz w:val="40"/>
          <w:szCs w:val="40"/>
        </w:rPr>
      </w:pPr>
      <w:r w:rsidRPr="00723B4C">
        <w:rPr>
          <w:b/>
          <w:sz w:val="40"/>
          <w:szCs w:val="40"/>
        </w:rPr>
        <w:t>SIA „</w:t>
      </w:r>
      <w:r w:rsidR="004E4262">
        <w:rPr>
          <w:b/>
          <w:sz w:val="40"/>
          <w:szCs w:val="40"/>
        </w:rPr>
        <w:t>GRĪVAS</w:t>
      </w:r>
      <w:r w:rsidRPr="00723B4C">
        <w:rPr>
          <w:b/>
          <w:sz w:val="40"/>
          <w:szCs w:val="40"/>
        </w:rPr>
        <w:t xml:space="preserve"> POLIKLĪNIKA”</w:t>
      </w:r>
    </w:p>
    <w:p w14:paraId="6A5BAACF" w14:textId="77777777" w:rsidR="00954506" w:rsidRPr="00723B4C" w:rsidRDefault="00BC58A8" w:rsidP="00663093">
      <w:pPr>
        <w:spacing w:after="0"/>
        <w:jc w:val="center"/>
        <w:rPr>
          <w:b/>
          <w:sz w:val="40"/>
          <w:szCs w:val="40"/>
        </w:rPr>
      </w:pPr>
      <w:r w:rsidRPr="00723B4C">
        <w:rPr>
          <w:b/>
          <w:sz w:val="40"/>
          <w:szCs w:val="40"/>
        </w:rPr>
        <w:t>v</w:t>
      </w:r>
      <w:r w:rsidR="00954506" w:rsidRPr="00723B4C">
        <w:rPr>
          <w:b/>
          <w:sz w:val="40"/>
          <w:szCs w:val="40"/>
        </w:rPr>
        <w:t>idēja termiņa darbības stratēģija</w:t>
      </w:r>
    </w:p>
    <w:p w14:paraId="59B4AC6D" w14:textId="580880A0" w:rsidR="00987DFD" w:rsidRPr="00723B4C" w:rsidRDefault="00007B28" w:rsidP="00663093">
      <w:pPr>
        <w:spacing w:after="0"/>
        <w:jc w:val="center"/>
        <w:rPr>
          <w:b/>
          <w:sz w:val="40"/>
          <w:szCs w:val="40"/>
        </w:rPr>
      </w:pPr>
      <w:r w:rsidRPr="00723B4C">
        <w:rPr>
          <w:b/>
          <w:sz w:val="40"/>
          <w:szCs w:val="40"/>
        </w:rPr>
        <w:t>202</w:t>
      </w:r>
      <w:r w:rsidR="00F226C1">
        <w:rPr>
          <w:b/>
          <w:sz w:val="40"/>
          <w:szCs w:val="40"/>
        </w:rPr>
        <w:t>2</w:t>
      </w:r>
      <w:r w:rsidR="00987DFD" w:rsidRPr="00723B4C">
        <w:rPr>
          <w:b/>
          <w:sz w:val="40"/>
          <w:szCs w:val="40"/>
        </w:rPr>
        <w:t>.-</w:t>
      </w:r>
      <w:r w:rsidR="00334CE5" w:rsidRPr="00723B4C">
        <w:rPr>
          <w:b/>
          <w:sz w:val="40"/>
          <w:szCs w:val="40"/>
        </w:rPr>
        <w:t>2</w:t>
      </w:r>
      <w:r w:rsidR="00987DFD" w:rsidRPr="00723B4C">
        <w:rPr>
          <w:b/>
          <w:sz w:val="40"/>
          <w:szCs w:val="40"/>
        </w:rPr>
        <w:t>0</w:t>
      </w:r>
      <w:r w:rsidRPr="00723B4C">
        <w:rPr>
          <w:b/>
          <w:sz w:val="40"/>
          <w:szCs w:val="40"/>
        </w:rPr>
        <w:t>2</w:t>
      </w:r>
      <w:r w:rsidR="00F226C1">
        <w:rPr>
          <w:b/>
          <w:sz w:val="40"/>
          <w:szCs w:val="40"/>
        </w:rPr>
        <w:t>4</w:t>
      </w:r>
      <w:r w:rsidR="00987DFD" w:rsidRPr="00723B4C">
        <w:rPr>
          <w:b/>
          <w:sz w:val="40"/>
          <w:szCs w:val="40"/>
        </w:rPr>
        <w:t>.gadam</w:t>
      </w:r>
    </w:p>
    <w:p w14:paraId="0347BAA7" w14:textId="77777777" w:rsidR="00987DFD" w:rsidRPr="00723B4C" w:rsidRDefault="00987DFD" w:rsidP="00663093">
      <w:pPr>
        <w:spacing w:after="0"/>
        <w:jc w:val="center"/>
        <w:rPr>
          <w:b/>
          <w:sz w:val="40"/>
          <w:szCs w:val="40"/>
        </w:rPr>
      </w:pPr>
    </w:p>
    <w:p w14:paraId="71D03F1A" w14:textId="77777777" w:rsidR="00987DFD" w:rsidRPr="00723B4C" w:rsidRDefault="00987DFD" w:rsidP="00663093">
      <w:pPr>
        <w:spacing w:after="0"/>
        <w:jc w:val="center"/>
        <w:rPr>
          <w:b/>
          <w:szCs w:val="24"/>
        </w:rPr>
      </w:pPr>
    </w:p>
    <w:p w14:paraId="5D11CF9E" w14:textId="77777777" w:rsidR="00987DFD" w:rsidRPr="00723B4C" w:rsidRDefault="00987DFD" w:rsidP="00663093">
      <w:pPr>
        <w:spacing w:after="0"/>
        <w:jc w:val="center"/>
        <w:rPr>
          <w:b/>
          <w:szCs w:val="24"/>
        </w:rPr>
      </w:pPr>
    </w:p>
    <w:p w14:paraId="0F56C508" w14:textId="03AC33E1" w:rsidR="00987DFD" w:rsidRPr="00723B4C" w:rsidRDefault="00987DFD" w:rsidP="00663093">
      <w:pPr>
        <w:spacing w:after="0"/>
        <w:jc w:val="center"/>
        <w:rPr>
          <w:b/>
          <w:szCs w:val="24"/>
        </w:rPr>
      </w:pPr>
    </w:p>
    <w:p w14:paraId="004EED93" w14:textId="6EFCC1AB" w:rsidR="00953407" w:rsidRPr="00723B4C" w:rsidRDefault="00953407" w:rsidP="00663093">
      <w:pPr>
        <w:spacing w:after="0"/>
        <w:jc w:val="center"/>
        <w:rPr>
          <w:b/>
          <w:szCs w:val="24"/>
        </w:rPr>
      </w:pPr>
    </w:p>
    <w:p w14:paraId="719EAFD6" w14:textId="6FCC9090" w:rsidR="00953407" w:rsidRPr="00723B4C" w:rsidRDefault="00953407" w:rsidP="00663093">
      <w:pPr>
        <w:spacing w:after="0"/>
        <w:jc w:val="center"/>
        <w:rPr>
          <w:b/>
          <w:szCs w:val="24"/>
        </w:rPr>
      </w:pPr>
    </w:p>
    <w:p w14:paraId="15D2CCD7" w14:textId="53091691" w:rsidR="00953407" w:rsidRPr="00723B4C" w:rsidRDefault="00953407" w:rsidP="00663093">
      <w:pPr>
        <w:spacing w:after="0"/>
        <w:jc w:val="center"/>
        <w:rPr>
          <w:b/>
          <w:szCs w:val="24"/>
        </w:rPr>
      </w:pPr>
    </w:p>
    <w:p w14:paraId="1EB396F0" w14:textId="77777777" w:rsidR="00953407" w:rsidRPr="00723B4C" w:rsidRDefault="00953407" w:rsidP="00663093">
      <w:pPr>
        <w:spacing w:after="0"/>
        <w:jc w:val="center"/>
        <w:rPr>
          <w:b/>
          <w:szCs w:val="24"/>
        </w:rPr>
      </w:pPr>
    </w:p>
    <w:p w14:paraId="0ED17536" w14:textId="77777777" w:rsidR="00987DFD" w:rsidRPr="00723B4C" w:rsidRDefault="00987DFD" w:rsidP="00663093">
      <w:pPr>
        <w:spacing w:after="0"/>
        <w:jc w:val="center"/>
        <w:rPr>
          <w:b/>
          <w:szCs w:val="24"/>
        </w:rPr>
      </w:pPr>
    </w:p>
    <w:p w14:paraId="148A6007" w14:textId="77777777" w:rsidR="00987DFD" w:rsidRPr="00723B4C" w:rsidRDefault="00987DFD" w:rsidP="00663093">
      <w:pPr>
        <w:spacing w:after="0"/>
        <w:jc w:val="center"/>
        <w:rPr>
          <w:b/>
          <w:szCs w:val="24"/>
        </w:rPr>
      </w:pPr>
    </w:p>
    <w:p w14:paraId="1B92A3FE" w14:textId="77777777" w:rsidR="00987DFD" w:rsidRPr="00723B4C" w:rsidRDefault="00987DFD" w:rsidP="00663093">
      <w:pPr>
        <w:spacing w:after="0"/>
        <w:jc w:val="center"/>
        <w:rPr>
          <w:b/>
          <w:szCs w:val="24"/>
        </w:rPr>
      </w:pPr>
    </w:p>
    <w:p w14:paraId="63AA0AA2" w14:textId="77777777" w:rsidR="00987DFD" w:rsidRPr="00723B4C" w:rsidRDefault="00987DFD" w:rsidP="00663093">
      <w:pPr>
        <w:spacing w:after="0"/>
        <w:jc w:val="center"/>
        <w:rPr>
          <w:b/>
          <w:szCs w:val="24"/>
        </w:rPr>
      </w:pPr>
    </w:p>
    <w:p w14:paraId="0D66CE02" w14:textId="77777777" w:rsidR="00987DFD" w:rsidRPr="00723B4C" w:rsidRDefault="00987DFD" w:rsidP="00663093">
      <w:pPr>
        <w:spacing w:after="0"/>
        <w:jc w:val="center"/>
        <w:rPr>
          <w:b/>
          <w:szCs w:val="24"/>
        </w:rPr>
      </w:pPr>
    </w:p>
    <w:p w14:paraId="2602F0F6" w14:textId="0D4450F2" w:rsidR="002A0706" w:rsidRPr="00723B4C" w:rsidRDefault="004E4262" w:rsidP="00663093">
      <w:pPr>
        <w:spacing w:after="0"/>
        <w:jc w:val="center"/>
        <w:rPr>
          <w:szCs w:val="24"/>
        </w:rPr>
      </w:pPr>
      <w:r>
        <w:rPr>
          <w:szCs w:val="24"/>
        </w:rPr>
        <w:t>Daugavpils</w:t>
      </w:r>
      <w:r w:rsidR="000E7744" w:rsidRPr="00723B4C">
        <w:rPr>
          <w:szCs w:val="24"/>
        </w:rPr>
        <w:t xml:space="preserve">, </w:t>
      </w:r>
      <w:r w:rsidR="00007B28" w:rsidRPr="00723B4C">
        <w:rPr>
          <w:szCs w:val="24"/>
        </w:rPr>
        <w:t>20</w:t>
      </w:r>
      <w:r>
        <w:rPr>
          <w:szCs w:val="24"/>
        </w:rPr>
        <w:t>22</w:t>
      </w:r>
    </w:p>
    <w:p w14:paraId="4A886C93" w14:textId="6A07390E" w:rsidR="003734C2" w:rsidRPr="00723B4C" w:rsidRDefault="003734C2" w:rsidP="00663093">
      <w:pPr>
        <w:spacing w:after="0"/>
        <w:rPr>
          <w:color w:val="4D5156"/>
          <w:szCs w:val="24"/>
          <w:shd w:val="clear" w:color="auto" w:fill="FFFFFF"/>
        </w:rPr>
      </w:pPr>
    </w:p>
    <w:p w14:paraId="3224AED2" w14:textId="445374DF" w:rsidR="000F4B4E" w:rsidRPr="00723B4C" w:rsidRDefault="000F4B4E" w:rsidP="00663093">
      <w:pPr>
        <w:spacing w:after="0"/>
        <w:rPr>
          <w:color w:val="4D5156"/>
          <w:szCs w:val="24"/>
          <w:shd w:val="clear" w:color="auto" w:fill="FFFFFF"/>
        </w:rPr>
      </w:pPr>
    </w:p>
    <w:p w14:paraId="50B76CE5" w14:textId="495708B5" w:rsidR="000F4B4E" w:rsidRPr="00723B4C" w:rsidRDefault="000F4B4E" w:rsidP="00663093">
      <w:pPr>
        <w:spacing w:after="0"/>
        <w:rPr>
          <w:color w:val="4D5156"/>
          <w:szCs w:val="24"/>
          <w:shd w:val="clear" w:color="auto" w:fill="FFFFFF"/>
        </w:rPr>
      </w:pPr>
    </w:p>
    <w:p w14:paraId="2AF5F6E0" w14:textId="390CB12A" w:rsidR="002D7DF4" w:rsidRPr="00723B4C" w:rsidRDefault="002D7DF4" w:rsidP="00663093">
      <w:pPr>
        <w:spacing w:after="0"/>
        <w:rPr>
          <w:color w:val="4D5156"/>
          <w:szCs w:val="24"/>
          <w:shd w:val="clear" w:color="auto" w:fill="FFFFFF"/>
        </w:rPr>
      </w:pPr>
    </w:p>
    <w:p w14:paraId="36F55E2B" w14:textId="7E2A5D27" w:rsidR="002D7DF4" w:rsidRPr="00723B4C" w:rsidRDefault="002D7DF4" w:rsidP="00663093">
      <w:pPr>
        <w:spacing w:after="0"/>
        <w:rPr>
          <w:color w:val="4D5156"/>
          <w:szCs w:val="24"/>
          <w:shd w:val="clear" w:color="auto" w:fill="FFFFFF"/>
        </w:rPr>
      </w:pPr>
    </w:p>
    <w:p w14:paraId="3A449096" w14:textId="736BA83A" w:rsidR="002D7DF4" w:rsidRPr="00723B4C" w:rsidRDefault="002D7DF4" w:rsidP="00663093">
      <w:pPr>
        <w:spacing w:after="0"/>
        <w:rPr>
          <w:color w:val="4D5156"/>
          <w:szCs w:val="24"/>
          <w:shd w:val="clear" w:color="auto" w:fill="FFFFFF"/>
        </w:rPr>
      </w:pPr>
    </w:p>
    <w:p w14:paraId="04219BD4" w14:textId="1863D714" w:rsidR="002D7DF4" w:rsidRDefault="002D7DF4" w:rsidP="00663093">
      <w:pPr>
        <w:spacing w:after="0"/>
        <w:rPr>
          <w:color w:val="4D5156"/>
          <w:szCs w:val="24"/>
          <w:shd w:val="clear" w:color="auto" w:fill="FFFFFF"/>
        </w:rPr>
      </w:pPr>
    </w:p>
    <w:p w14:paraId="73721004" w14:textId="77777777" w:rsidR="003104BA" w:rsidRDefault="003104BA" w:rsidP="00663093">
      <w:pPr>
        <w:spacing w:after="0"/>
        <w:rPr>
          <w:color w:val="4D5156"/>
          <w:szCs w:val="24"/>
          <w:shd w:val="clear" w:color="auto" w:fill="FFFFFF"/>
        </w:rPr>
      </w:pPr>
    </w:p>
    <w:p w14:paraId="79DD64B5" w14:textId="77777777" w:rsidR="003104BA" w:rsidRPr="00723B4C" w:rsidRDefault="003104BA" w:rsidP="00663093">
      <w:pPr>
        <w:spacing w:after="0"/>
        <w:rPr>
          <w:color w:val="4D5156"/>
          <w:szCs w:val="24"/>
          <w:shd w:val="clear" w:color="auto" w:fill="FFFFFF"/>
        </w:rPr>
      </w:pPr>
    </w:p>
    <w:p w14:paraId="493EE38C" w14:textId="6AC3BFB6" w:rsidR="002D7DF4" w:rsidRDefault="002D7DF4" w:rsidP="00663093">
      <w:pPr>
        <w:spacing w:after="0"/>
        <w:rPr>
          <w:color w:val="4D5156"/>
          <w:szCs w:val="24"/>
          <w:shd w:val="clear" w:color="auto" w:fill="FFFFFF"/>
        </w:rPr>
      </w:pPr>
    </w:p>
    <w:p w14:paraId="729E905E" w14:textId="77777777" w:rsidR="008A13A9" w:rsidRPr="00723B4C" w:rsidRDefault="008A13A9" w:rsidP="00663093">
      <w:pPr>
        <w:spacing w:after="0"/>
        <w:rPr>
          <w:color w:val="4D5156"/>
          <w:szCs w:val="24"/>
          <w:shd w:val="clear" w:color="auto" w:fill="FFFFFF"/>
        </w:rPr>
      </w:pPr>
    </w:p>
    <w:p w14:paraId="4695579A" w14:textId="77777777" w:rsidR="003734C2" w:rsidRPr="00723B4C" w:rsidRDefault="003734C2" w:rsidP="00663093">
      <w:pPr>
        <w:spacing w:after="0"/>
        <w:rPr>
          <w:rStyle w:val="Virsraksts1Rakstz"/>
        </w:rPr>
      </w:pPr>
    </w:p>
    <w:p w14:paraId="7BBCCCC1" w14:textId="0B7E770E" w:rsidR="003F5D03" w:rsidRPr="00723B4C" w:rsidRDefault="006D719D" w:rsidP="00663093">
      <w:pPr>
        <w:spacing w:after="0"/>
        <w:jc w:val="center"/>
        <w:rPr>
          <w:rStyle w:val="Virsraksts1Rakstz"/>
        </w:rPr>
      </w:pPr>
      <w:r w:rsidRPr="00723B4C">
        <w:rPr>
          <w:rStyle w:val="Virsraksts1Rakstz"/>
        </w:rPr>
        <w:lastRenderedPageBreak/>
        <w:t>SATURS</w:t>
      </w:r>
    </w:p>
    <w:p w14:paraId="0DAA0A7D" w14:textId="4F610BF1" w:rsidR="00C23988" w:rsidRPr="00723B4C" w:rsidRDefault="00C23988" w:rsidP="00AD1DC2">
      <w:pPr>
        <w:spacing w:after="0" w:line="480" w:lineRule="auto"/>
        <w:jc w:val="center"/>
        <w:rPr>
          <w:rStyle w:val="Virsraksts1Rakstz"/>
        </w:rPr>
      </w:pPr>
    </w:p>
    <w:p w14:paraId="2860ECCD" w14:textId="70F21A6C" w:rsidR="00750E71" w:rsidRPr="00460D99" w:rsidRDefault="00750E71" w:rsidP="00AD1DC2">
      <w:pPr>
        <w:spacing w:after="0" w:line="480" w:lineRule="auto"/>
        <w:rPr>
          <w:rStyle w:val="Virsraksts1Rakstz"/>
          <w:b w:val="0"/>
          <w:bCs w:val="0"/>
        </w:rPr>
      </w:pPr>
      <w:r w:rsidRPr="00460D99">
        <w:rPr>
          <w:rStyle w:val="Virsraksts1Rakstz"/>
          <w:b w:val="0"/>
          <w:bCs w:val="0"/>
        </w:rPr>
        <w:t>Saturs</w:t>
      </w:r>
      <w:r w:rsidR="00C61591" w:rsidRPr="00460D99">
        <w:rPr>
          <w:rStyle w:val="Virsraksts1Rakstz"/>
          <w:b w:val="0"/>
          <w:bCs w:val="0"/>
        </w:rPr>
        <w:t>..................................................................................................</w:t>
      </w:r>
      <w:r w:rsidR="005200CE" w:rsidRPr="00460D99">
        <w:rPr>
          <w:rStyle w:val="Virsraksts1Rakstz"/>
          <w:b w:val="0"/>
          <w:bCs w:val="0"/>
        </w:rPr>
        <w:t>...</w:t>
      </w:r>
      <w:r w:rsidRPr="00460D99">
        <w:rPr>
          <w:rStyle w:val="Virsraksts1Rakstz"/>
          <w:b w:val="0"/>
          <w:bCs w:val="0"/>
        </w:rPr>
        <w:t>....</w:t>
      </w:r>
      <w:r w:rsidR="000A0B3E" w:rsidRPr="00460D99">
        <w:rPr>
          <w:rStyle w:val="Virsraksts1Rakstz"/>
          <w:b w:val="0"/>
          <w:bCs w:val="0"/>
        </w:rPr>
        <w:t>.</w:t>
      </w:r>
      <w:r w:rsidR="00124296" w:rsidRPr="00460D99">
        <w:rPr>
          <w:rStyle w:val="Virsraksts1Rakstz"/>
          <w:b w:val="0"/>
          <w:bCs w:val="0"/>
        </w:rPr>
        <w:t>....................</w:t>
      </w:r>
      <w:r w:rsidRPr="00460D99">
        <w:rPr>
          <w:rStyle w:val="Virsraksts1Rakstz"/>
          <w:b w:val="0"/>
          <w:bCs w:val="0"/>
        </w:rPr>
        <w:t>2</w:t>
      </w:r>
    </w:p>
    <w:p w14:paraId="244756F4" w14:textId="6E56809C" w:rsidR="000A0B3E" w:rsidRPr="00460D99" w:rsidRDefault="000A0B3E" w:rsidP="00AD1DC2">
      <w:pPr>
        <w:spacing w:after="0" w:line="480" w:lineRule="auto"/>
        <w:rPr>
          <w:rStyle w:val="Virsraksts1Rakstz"/>
          <w:b w:val="0"/>
          <w:bCs w:val="0"/>
        </w:rPr>
      </w:pPr>
      <w:r w:rsidRPr="00460D99">
        <w:rPr>
          <w:rStyle w:val="Virsraksts1Rakstz"/>
          <w:b w:val="0"/>
          <w:bCs w:val="0"/>
        </w:rPr>
        <w:t>Izmantotie sa</w:t>
      </w:r>
      <w:r w:rsidR="009B6771" w:rsidRPr="00460D99">
        <w:rPr>
          <w:rStyle w:val="Virsraksts1Rakstz"/>
          <w:b w:val="0"/>
          <w:bCs w:val="0"/>
        </w:rPr>
        <w:t>ī</w:t>
      </w:r>
      <w:r w:rsidRPr="00460D99">
        <w:rPr>
          <w:rStyle w:val="Virsraksts1Rakstz"/>
          <w:b w:val="0"/>
          <w:bCs w:val="0"/>
        </w:rPr>
        <w:t>sināju</w:t>
      </w:r>
      <w:r w:rsidR="009B6771" w:rsidRPr="00460D99">
        <w:rPr>
          <w:rStyle w:val="Virsraksts1Rakstz"/>
          <w:b w:val="0"/>
          <w:bCs w:val="0"/>
        </w:rPr>
        <w:t>mi.............................</w:t>
      </w:r>
      <w:r w:rsidRPr="00460D99">
        <w:rPr>
          <w:rStyle w:val="Virsraksts1Rakstz"/>
          <w:b w:val="0"/>
          <w:bCs w:val="0"/>
        </w:rPr>
        <w:t>...................................................</w:t>
      </w:r>
      <w:r w:rsidR="00124296" w:rsidRPr="00460D99">
        <w:rPr>
          <w:rStyle w:val="Virsraksts1Rakstz"/>
          <w:b w:val="0"/>
          <w:bCs w:val="0"/>
        </w:rPr>
        <w:t>....................</w:t>
      </w:r>
      <w:r w:rsidRPr="00460D99">
        <w:rPr>
          <w:rStyle w:val="Virsraksts1Rakstz"/>
          <w:b w:val="0"/>
          <w:bCs w:val="0"/>
        </w:rPr>
        <w:t>3</w:t>
      </w:r>
    </w:p>
    <w:p w14:paraId="68D03EEF" w14:textId="22E2409D" w:rsidR="00750E71" w:rsidRPr="00460D99" w:rsidRDefault="00750E71" w:rsidP="00AD1DC2">
      <w:pPr>
        <w:pStyle w:val="Sarakstarindkopa"/>
        <w:numPr>
          <w:ilvl w:val="0"/>
          <w:numId w:val="10"/>
        </w:numPr>
        <w:spacing w:line="480" w:lineRule="auto"/>
        <w:ind w:left="284" w:hanging="284"/>
        <w:rPr>
          <w:rStyle w:val="Virsraksts1Rakstz"/>
          <w:b w:val="0"/>
          <w:bCs w:val="0"/>
          <w:lang w:val="lv-LV"/>
        </w:rPr>
      </w:pPr>
      <w:r w:rsidRPr="00460D99">
        <w:rPr>
          <w:rStyle w:val="Virsraksts1Rakstz"/>
          <w:b w:val="0"/>
          <w:bCs w:val="0"/>
          <w:lang w:val="lv-LV"/>
        </w:rPr>
        <w:t>Ievads…………………………………………………………………</w:t>
      </w:r>
      <w:r w:rsidR="00124296" w:rsidRPr="00460D99">
        <w:rPr>
          <w:rStyle w:val="Virsraksts1Rakstz"/>
          <w:b w:val="0"/>
          <w:bCs w:val="0"/>
          <w:lang w:val="lv-LV"/>
        </w:rPr>
        <w:t>…………….</w:t>
      </w:r>
      <w:r w:rsidR="000A0B3E" w:rsidRPr="00460D99">
        <w:rPr>
          <w:rStyle w:val="Virsraksts1Rakstz"/>
          <w:b w:val="0"/>
          <w:bCs w:val="0"/>
          <w:lang w:val="lv-LV"/>
        </w:rPr>
        <w:t>4</w:t>
      </w:r>
    </w:p>
    <w:p w14:paraId="2F96AEEE" w14:textId="480E7B7F" w:rsidR="001871DA" w:rsidRPr="00460D99" w:rsidRDefault="009B6771" w:rsidP="00AD1DC2">
      <w:pPr>
        <w:pStyle w:val="Sarakstarindkopa"/>
        <w:numPr>
          <w:ilvl w:val="0"/>
          <w:numId w:val="10"/>
        </w:numPr>
        <w:spacing w:line="480" w:lineRule="auto"/>
        <w:ind w:left="284" w:hanging="284"/>
        <w:rPr>
          <w:rStyle w:val="Virsraksts1Rakstz"/>
          <w:b w:val="0"/>
          <w:bCs w:val="0"/>
          <w:lang w:val="lv-LV"/>
        </w:rPr>
      </w:pPr>
      <w:r w:rsidRPr="00460D99">
        <w:rPr>
          <w:rStyle w:val="Virsraksts1Rakstz"/>
          <w:b w:val="0"/>
          <w:bCs w:val="0"/>
          <w:lang w:val="lv-LV"/>
        </w:rPr>
        <w:t>Informācija par Poliklīniku………......................................</w:t>
      </w:r>
      <w:r w:rsidR="00C61591" w:rsidRPr="00460D99">
        <w:rPr>
          <w:rStyle w:val="Virsraksts1Rakstz"/>
          <w:b w:val="0"/>
          <w:bCs w:val="0"/>
          <w:lang w:val="lv-LV"/>
        </w:rPr>
        <w:t>………...</w:t>
      </w:r>
      <w:r w:rsidR="005200CE" w:rsidRPr="00460D99">
        <w:rPr>
          <w:rStyle w:val="Virsraksts1Rakstz"/>
          <w:b w:val="0"/>
          <w:bCs w:val="0"/>
          <w:lang w:val="lv-LV"/>
        </w:rPr>
        <w:t>...</w:t>
      </w:r>
      <w:r w:rsidR="00124296" w:rsidRPr="00460D99">
        <w:rPr>
          <w:rStyle w:val="Virsraksts1Rakstz"/>
          <w:b w:val="0"/>
          <w:bCs w:val="0"/>
          <w:lang w:val="lv-LV"/>
        </w:rPr>
        <w:t>....................</w:t>
      </w:r>
      <w:r w:rsidR="00FD098E" w:rsidRPr="00460D99">
        <w:rPr>
          <w:rStyle w:val="Virsraksts1Rakstz"/>
          <w:b w:val="0"/>
          <w:bCs w:val="0"/>
          <w:lang w:val="lv-LV"/>
        </w:rPr>
        <w:t>4</w:t>
      </w:r>
    </w:p>
    <w:p w14:paraId="7B81010A" w14:textId="158BE5AC" w:rsidR="001871DA" w:rsidRPr="00460D99" w:rsidRDefault="008736C3" w:rsidP="00AD1DC2">
      <w:pPr>
        <w:pStyle w:val="Sarakstarindkopa"/>
        <w:numPr>
          <w:ilvl w:val="1"/>
          <w:numId w:val="10"/>
        </w:numPr>
        <w:spacing w:line="480" w:lineRule="auto"/>
        <w:rPr>
          <w:rStyle w:val="Virsraksts1Rakstz"/>
          <w:b w:val="0"/>
          <w:bCs w:val="0"/>
          <w:lang w:val="lv-LV"/>
        </w:rPr>
      </w:pPr>
      <w:r w:rsidRPr="00460D99">
        <w:rPr>
          <w:rStyle w:val="Virsraksts1Rakstz"/>
          <w:b w:val="0"/>
          <w:bCs w:val="0"/>
          <w:lang w:val="lv-LV"/>
        </w:rPr>
        <w:t xml:space="preserve">. </w:t>
      </w:r>
      <w:r w:rsidR="009B6771" w:rsidRPr="00460D99">
        <w:rPr>
          <w:rStyle w:val="Virsraksts1Rakstz"/>
          <w:b w:val="0"/>
          <w:bCs w:val="0"/>
          <w:lang w:val="lv-LV"/>
        </w:rPr>
        <w:t>Poliklīnikas</w:t>
      </w:r>
      <w:r w:rsidR="00C61591" w:rsidRPr="00460D99">
        <w:rPr>
          <w:rStyle w:val="Virsraksts1Rakstz"/>
          <w:b w:val="0"/>
          <w:bCs w:val="0"/>
          <w:lang w:val="lv-LV"/>
        </w:rPr>
        <w:t xml:space="preserve"> vēsture………………………………</w:t>
      </w:r>
      <w:r w:rsidR="005200CE" w:rsidRPr="00460D99">
        <w:rPr>
          <w:rStyle w:val="Virsraksts1Rakstz"/>
          <w:b w:val="0"/>
          <w:bCs w:val="0"/>
          <w:lang w:val="lv-LV"/>
        </w:rPr>
        <w:t>………</w:t>
      </w:r>
      <w:r w:rsidRPr="00460D99">
        <w:rPr>
          <w:rStyle w:val="Virsraksts1Rakstz"/>
          <w:b w:val="0"/>
          <w:bCs w:val="0"/>
          <w:lang w:val="lv-LV"/>
        </w:rPr>
        <w:t>…</w:t>
      </w:r>
      <w:r w:rsidR="00124296" w:rsidRPr="00460D99">
        <w:rPr>
          <w:rStyle w:val="Virsraksts1Rakstz"/>
          <w:b w:val="0"/>
          <w:bCs w:val="0"/>
          <w:lang w:val="lv-LV"/>
        </w:rPr>
        <w:t>…………</w:t>
      </w:r>
      <w:r w:rsidR="009B6771" w:rsidRPr="00460D99">
        <w:rPr>
          <w:rStyle w:val="Virsraksts1Rakstz"/>
          <w:b w:val="0"/>
          <w:bCs w:val="0"/>
          <w:lang w:val="lv-LV"/>
        </w:rPr>
        <w:t>.</w:t>
      </w:r>
      <w:r w:rsidR="00617C8F">
        <w:rPr>
          <w:rStyle w:val="Virsraksts1Rakstz"/>
          <w:b w:val="0"/>
          <w:bCs w:val="0"/>
          <w:lang w:val="lv-LV"/>
        </w:rPr>
        <w:t>.</w:t>
      </w:r>
      <w:r w:rsidR="009B6771" w:rsidRPr="00460D99">
        <w:rPr>
          <w:rStyle w:val="Virsraksts1Rakstz"/>
          <w:b w:val="0"/>
          <w:bCs w:val="0"/>
          <w:lang w:val="lv-LV"/>
        </w:rPr>
        <w:t>.......</w:t>
      </w:r>
      <w:r w:rsidR="00124296" w:rsidRPr="00460D99">
        <w:rPr>
          <w:rStyle w:val="Virsraksts1Rakstz"/>
          <w:b w:val="0"/>
          <w:bCs w:val="0"/>
          <w:lang w:val="lv-LV"/>
        </w:rPr>
        <w:t>..</w:t>
      </w:r>
      <w:r w:rsidR="00617C8F">
        <w:rPr>
          <w:rStyle w:val="Virsraksts1Rakstz"/>
          <w:b w:val="0"/>
          <w:bCs w:val="0"/>
          <w:lang w:val="lv-LV"/>
        </w:rPr>
        <w:t>5</w:t>
      </w:r>
    </w:p>
    <w:p w14:paraId="0BF08F94" w14:textId="42B99582" w:rsidR="00C61591" w:rsidRPr="00460D99" w:rsidRDefault="001871DA" w:rsidP="00AD1DC2">
      <w:pPr>
        <w:pStyle w:val="Sarakstarindkopa"/>
        <w:numPr>
          <w:ilvl w:val="1"/>
          <w:numId w:val="10"/>
        </w:numPr>
        <w:spacing w:line="480" w:lineRule="auto"/>
        <w:rPr>
          <w:rStyle w:val="Virsraksts1Rakstz"/>
          <w:b w:val="0"/>
          <w:bCs w:val="0"/>
          <w:lang w:val="lv-LV"/>
        </w:rPr>
      </w:pPr>
      <w:r w:rsidRPr="00460D99">
        <w:rPr>
          <w:rStyle w:val="Virsraksts1Rakstz"/>
          <w:b w:val="0"/>
          <w:bCs w:val="0"/>
          <w:lang w:val="lv-LV"/>
        </w:rPr>
        <w:t>.</w:t>
      </w:r>
      <w:r w:rsidR="008D15B8" w:rsidRPr="00460D99">
        <w:rPr>
          <w:rStyle w:val="Virsraksts1Rakstz"/>
          <w:b w:val="0"/>
          <w:bCs w:val="0"/>
          <w:lang w:val="lv-LV"/>
        </w:rPr>
        <w:t xml:space="preserve"> </w:t>
      </w:r>
      <w:r w:rsidR="00C61591" w:rsidRPr="00460D99">
        <w:rPr>
          <w:rStyle w:val="Virsraksts1Rakstz"/>
          <w:b w:val="0"/>
          <w:bCs w:val="0"/>
          <w:lang w:val="lv-LV"/>
        </w:rPr>
        <w:t>Esošā</w:t>
      </w:r>
      <w:r w:rsidR="00750E71" w:rsidRPr="00460D99">
        <w:rPr>
          <w:rStyle w:val="Virsraksts1Rakstz"/>
          <w:b w:val="0"/>
          <w:bCs w:val="0"/>
          <w:lang w:val="lv-LV"/>
        </w:rPr>
        <w:t>s</w:t>
      </w:r>
      <w:r w:rsidR="00C61591" w:rsidRPr="00460D99">
        <w:rPr>
          <w:rStyle w:val="Virsraksts1Rakstz"/>
          <w:b w:val="0"/>
          <w:bCs w:val="0"/>
          <w:lang w:val="lv-LV"/>
        </w:rPr>
        <w:t xml:space="preserve"> situācija</w:t>
      </w:r>
      <w:r w:rsidR="00750E71" w:rsidRPr="00460D99">
        <w:rPr>
          <w:rStyle w:val="Virsraksts1Rakstz"/>
          <w:b w:val="0"/>
          <w:bCs w:val="0"/>
          <w:lang w:val="lv-LV"/>
        </w:rPr>
        <w:t>s apraksts………………</w:t>
      </w:r>
      <w:r w:rsidR="00C61591" w:rsidRPr="00460D99">
        <w:rPr>
          <w:rStyle w:val="Virsraksts1Rakstz"/>
          <w:b w:val="0"/>
          <w:bCs w:val="0"/>
          <w:lang w:val="lv-LV"/>
        </w:rPr>
        <w:t>…………………</w:t>
      </w:r>
      <w:r w:rsidR="005200CE" w:rsidRPr="00460D99">
        <w:rPr>
          <w:rStyle w:val="Virsraksts1Rakstz"/>
          <w:b w:val="0"/>
          <w:bCs w:val="0"/>
          <w:lang w:val="lv-LV"/>
        </w:rPr>
        <w:t>………</w:t>
      </w:r>
      <w:r w:rsidR="00124296" w:rsidRPr="00460D99">
        <w:rPr>
          <w:rStyle w:val="Virsraksts1Rakstz"/>
          <w:b w:val="0"/>
          <w:bCs w:val="0"/>
          <w:lang w:val="lv-LV"/>
        </w:rPr>
        <w:t>…………..</w:t>
      </w:r>
      <w:r w:rsidR="00E66B66" w:rsidRPr="00460D99">
        <w:rPr>
          <w:rStyle w:val="Virsraksts1Rakstz"/>
          <w:b w:val="0"/>
          <w:bCs w:val="0"/>
          <w:lang w:val="lv-LV"/>
        </w:rPr>
        <w:t>6</w:t>
      </w:r>
    </w:p>
    <w:p w14:paraId="60827EC7" w14:textId="0DAD614A" w:rsidR="000F4B4E" w:rsidRPr="00460D99" w:rsidRDefault="004961BE" w:rsidP="00E66B66">
      <w:pPr>
        <w:pStyle w:val="Sarakstarindkopa"/>
        <w:numPr>
          <w:ilvl w:val="1"/>
          <w:numId w:val="10"/>
        </w:numPr>
        <w:spacing w:line="480" w:lineRule="auto"/>
        <w:rPr>
          <w:rStyle w:val="Virsraksts1Rakstz"/>
          <w:b w:val="0"/>
          <w:bCs w:val="0"/>
          <w:lang w:val="lv-LV"/>
        </w:rPr>
      </w:pPr>
      <w:r w:rsidRPr="00460D99">
        <w:rPr>
          <w:rStyle w:val="Virsraksts1Rakstz"/>
          <w:b w:val="0"/>
          <w:bCs w:val="0"/>
          <w:lang w:val="lv-LV"/>
        </w:rPr>
        <w:t xml:space="preserve">. </w:t>
      </w:r>
      <w:r w:rsidR="009B6771" w:rsidRPr="00460D99">
        <w:rPr>
          <w:rStyle w:val="Virsraksts1Rakstz"/>
          <w:b w:val="0"/>
          <w:bCs w:val="0"/>
          <w:lang w:val="lv-LV"/>
        </w:rPr>
        <w:t>Poliklīnikas</w:t>
      </w:r>
      <w:r w:rsidR="000F4B4E" w:rsidRPr="00460D99">
        <w:rPr>
          <w:rStyle w:val="Virsraksts1Rakstz"/>
          <w:b w:val="0"/>
          <w:bCs w:val="0"/>
          <w:lang w:val="lv-LV"/>
        </w:rPr>
        <w:t xml:space="preserve"> darbības novērtējums…………...</w:t>
      </w:r>
      <w:r w:rsidRPr="00460D99">
        <w:rPr>
          <w:rStyle w:val="Virsraksts1Rakstz"/>
          <w:b w:val="0"/>
          <w:bCs w:val="0"/>
          <w:lang w:val="lv-LV"/>
        </w:rPr>
        <w:t>........</w:t>
      </w:r>
      <w:r w:rsidR="009B6771" w:rsidRPr="00460D99">
        <w:rPr>
          <w:rStyle w:val="Virsraksts1Rakstz"/>
          <w:b w:val="0"/>
          <w:bCs w:val="0"/>
          <w:lang w:val="lv-LV"/>
        </w:rPr>
        <w:t>..........</w:t>
      </w:r>
      <w:r w:rsidRPr="00460D99">
        <w:rPr>
          <w:rStyle w:val="Virsraksts1Rakstz"/>
          <w:b w:val="0"/>
          <w:bCs w:val="0"/>
          <w:lang w:val="lv-LV"/>
        </w:rPr>
        <w:t>..............</w:t>
      </w:r>
      <w:r w:rsidR="00124296" w:rsidRPr="00460D99">
        <w:rPr>
          <w:rStyle w:val="Virsraksts1Rakstz"/>
          <w:b w:val="0"/>
          <w:bCs w:val="0"/>
          <w:lang w:val="lv-LV"/>
        </w:rPr>
        <w:t>...........</w:t>
      </w:r>
      <w:r w:rsidR="00617C8F">
        <w:rPr>
          <w:rStyle w:val="Virsraksts1Rakstz"/>
          <w:b w:val="0"/>
          <w:bCs w:val="0"/>
          <w:lang w:val="lv-LV"/>
        </w:rPr>
        <w:t>...</w:t>
      </w:r>
      <w:r w:rsidR="00124296" w:rsidRPr="00460D99">
        <w:rPr>
          <w:rStyle w:val="Virsraksts1Rakstz"/>
          <w:b w:val="0"/>
          <w:bCs w:val="0"/>
          <w:lang w:val="lv-LV"/>
        </w:rPr>
        <w:t>....</w:t>
      </w:r>
      <w:r w:rsidRPr="00460D99">
        <w:rPr>
          <w:rStyle w:val="Virsraksts1Rakstz"/>
          <w:b w:val="0"/>
          <w:bCs w:val="0"/>
          <w:lang w:val="lv-LV"/>
        </w:rPr>
        <w:t>.</w:t>
      </w:r>
      <w:r w:rsidR="00E66B66" w:rsidRPr="00460D99">
        <w:rPr>
          <w:rStyle w:val="Virsraksts1Rakstz"/>
          <w:b w:val="0"/>
          <w:bCs w:val="0"/>
          <w:lang w:val="lv-LV"/>
        </w:rPr>
        <w:t>9</w:t>
      </w:r>
      <w:r w:rsidR="000F4B4E" w:rsidRPr="00460D99">
        <w:rPr>
          <w:rStyle w:val="Virsraksts1Rakstz"/>
          <w:b w:val="0"/>
          <w:bCs w:val="0"/>
          <w:lang w:val="lv-LV"/>
        </w:rPr>
        <w:t xml:space="preserve"> </w:t>
      </w:r>
    </w:p>
    <w:p w14:paraId="1796C3E5" w14:textId="6DA03E87" w:rsidR="001871DA" w:rsidRPr="00460D99" w:rsidRDefault="009B6771" w:rsidP="00AD1DC2">
      <w:pPr>
        <w:pStyle w:val="Sarakstarindkopa"/>
        <w:numPr>
          <w:ilvl w:val="0"/>
          <w:numId w:val="10"/>
        </w:numPr>
        <w:spacing w:line="480" w:lineRule="auto"/>
        <w:ind w:left="284" w:hanging="284"/>
        <w:rPr>
          <w:rStyle w:val="Virsraksts1Rakstz"/>
          <w:b w:val="0"/>
          <w:bCs w:val="0"/>
          <w:lang w:val="lv-LV"/>
        </w:rPr>
      </w:pPr>
      <w:r w:rsidRPr="00460D99">
        <w:rPr>
          <w:rStyle w:val="Virsraksts1Rakstz"/>
          <w:b w:val="0"/>
          <w:bCs w:val="0"/>
          <w:lang w:val="lv-LV"/>
        </w:rPr>
        <w:t xml:space="preserve">Vides </w:t>
      </w:r>
      <w:r w:rsidR="00FD28A4" w:rsidRPr="00460D99">
        <w:rPr>
          <w:rStyle w:val="Virsraksts1Rakstz"/>
          <w:b w:val="0"/>
          <w:bCs w:val="0"/>
          <w:lang w:val="lv-LV"/>
        </w:rPr>
        <w:t xml:space="preserve">faktoru </w:t>
      </w:r>
      <w:r w:rsidR="00106CFA" w:rsidRPr="00460D99">
        <w:rPr>
          <w:rStyle w:val="Virsraksts1Rakstz"/>
          <w:b w:val="0"/>
          <w:bCs w:val="0"/>
          <w:lang w:val="lv-LV"/>
        </w:rPr>
        <w:t xml:space="preserve">un risku </w:t>
      </w:r>
      <w:r w:rsidRPr="00460D99">
        <w:rPr>
          <w:rStyle w:val="Virsraksts1Rakstz"/>
          <w:b w:val="0"/>
          <w:bCs w:val="0"/>
          <w:lang w:val="lv-LV"/>
        </w:rPr>
        <w:t>analīze……………………</w:t>
      </w:r>
      <w:r w:rsidR="00FD28A4" w:rsidRPr="00460D99">
        <w:rPr>
          <w:rStyle w:val="Virsraksts1Rakstz"/>
          <w:b w:val="0"/>
          <w:bCs w:val="0"/>
          <w:lang w:val="lv-LV"/>
        </w:rPr>
        <w:t>………………</w:t>
      </w:r>
      <w:r w:rsidR="00124296" w:rsidRPr="00460D99">
        <w:rPr>
          <w:rStyle w:val="Virsraksts1Rakstz"/>
          <w:b w:val="0"/>
          <w:bCs w:val="0"/>
          <w:lang w:val="lv-LV"/>
        </w:rPr>
        <w:t>……………</w:t>
      </w:r>
      <w:r w:rsidR="00FE2668" w:rsidRPr="00460D99">
        <w:rPr>
          <w:rStyle w:val="Virsraksts1Rakstz"/>
          <w:b w:val="0"/>
          <w:bCs w:val="0"/>
          <w:lang w:val="lv-LV"/>
        </w:rPr>
        <w:t>…</w:t>
      </w:r>
      <w:r w:rsidR="00617C8F">
        <w:rPr>
          <w:rStyle w:val="Virsraksts1Rakstz"/>
          <w:b w:val="0"/>
          <w:bCs w:val="0"/>
          <w:lang w:val="lv-LV"/>
        </w:rPr>
        <w:t>…</w:t>
      </w:r>
      <w:r w:rsidR="00FE2668" w:rsidRPr="00460D99">
        <w:rPr>
          <w:rStyle w:val="Virsraksts1Rakstz"/>
          <w:b w:val="0"/>
          <w:bCs w:val="0"/>
          <w:lang w:val="lv-LV"/>
        </w:rPr>
        <w:t>.</w:t>
      </w:r>
      <w:r w:rsidR="00E66B66" w:rsidRPr="00460D99">
        <w:rPr>
          <w:rStyle w:val="Virsraksts1Rakstz"/>
          <w:b w:val="0"/>
          <w:bCs w:val="0"/>
          <w:lang w:val="lv-LV"/>
        </w:rPr>
        <w:t>1</w:t>
      </w:r>
      <w:r w:rsidR="00617C8F">
        <w:rPr>
          <w:rStyle w:val="Virsraksts1Rakstz"/>
          <w:b w:val="0"/>
          <w:bCs w:val="0"/>
          <w:lang w:val="lv-LV"/>
        </w:rPr>
        <w:t>1</w:t>
      </w:r>
    </w:p>
    <w:p w14:paraId="64DDF7C8" w14:textId="69E2D332" w:rsidR="001871DA" w:rsidRPr="00460D99" w:rsidRDefault="001871DA" w:rsidP="00AD1DC2">
      <w:pPr>
        <w:pStyle w:val="Sarakstarindkopa"/>
        <w:numPr>
          <w:ilvl w:val="1"/>
          <w:numId w:val="10"/>
        </w:numPr>
        <w:spacing w:line="480" w:lineRule="auto"/>
        <w:jc w:val="left"/>
        <w:rPr>
          <w:rStyle w:val="Virsraksts1Rakstz"/>
          <w:b w:val="0"/>
          <w:bCs w:val="0"/>
          <w:lang w:val="lv-LV"/>
        </w:rPr>
      </w:pPr>
      <w:r w:rsidRPr="00460D99">
        <w:rPr>
          <w:rStyle w:val="Virsraksts1Rakstz"/>
          <w:b w:val="0"/>
          <w:bCs w:val="0"/>
          <w:lang w:val="lv-LV"/>
        </w:rPr>
        <w:t>.</w:t>
      </w:r>
      <w:r w:rsidR="00106CFA" w:rsidRPr="00460D99">
        <w:rPr>
          <w:rStyle w:val="Virsraksts1Rakstz"/>
          <w:b w:val="0"/>
          <w:bCs w:val="0"/>
          <w:lang w:val="lv-LV"/>
        </w:rPr>
        <w:t xml:space="preserve"> </w:t>
      </w:r>
      <w:r w:rsidRPr="00460D99">
        <w:rPr>
          <w:rStyle w:val="Virsraksts1Rakstz"/>
          <w:b w:val="0"/>
          <w:bCs w:val="0"/>
          <w:lang w:val="lv-LV"/>
        </w:rPr>
        <w:t>Iekšēj</w:t>
      </w:r>
      <w:r w:rsidR="00106CFA" w:rsidRPr="00460D99">
        <w:rPr>
          <w:rStyle w:val="Virsraksts1Rakstz"/>
          <w:b w:val="0"/>
          <w:bCs w:val="0"/>
          <w:lang w:val="lv-LV"/>
        </w:rPr>
        <w:t>o</w:t>
      </w:r>
      <w:r w:rsidRPr="00460D99">
        <w:rPr>
          <w:rStyle w:val="Virsraksts1Rakstz"/>
          <w:b w:val="0"/>
          <w:bCs w:val="0"/>
          <w:lang w:val="lv-LV"/>
        </w:rPr>
        <w:t xml:space="preserve"> faktor</w:t>
      </w:r>
      <w:r w:rsidR="00106CFA" w:rsidRPr="00460D99">
        <w:rPr>
          <w:rStyle w:val="Virsraksts1Rakstz"/>
          <w:b w:val="0"/>
          <w:bCs w:val="0"/>
          <w:lang w:val="lv-LV"/>
        </w:rPr>
        <w:t>u analīze</w:t>
      </w:r>
      <w:r w:rsidR="005200CE" w:rsidRPr="00460D99">
        <w:rPr>
          <w:rStyle w:val="Virsraksts1Rakstz"/>
          <w:b w:val="0"/>
          <w:bCs w:val="0"/>
          <w:lang w:val="lv-LV"/>
        </w:rPr>
        <w:t>………………………………</w:t>
      </w:r>
      <w:r w:rsidR="00617C8F">
        <w:rPr>
          <w:rStyle w:val="Virsraksts1Rakstz"/>
          <w:b w:val="0"/>
          <w:bCs w:val="0"/>
          <w:lang w:val="lv-LV"/>
        </w:rPr>
        <w:t>…</w:t>
      </w:r>
      <w:r w:rsidR="005200CE" w:rsidRPr="00460D99">
        <w:rPr>
          <w:rStyle w:val="Virsraksts1Rakstz"/>
          <w:b w:val="0"/>
          <w:bCs w:val="0"/>
          <w:lang w:val="lv-LV"/>
        </w:rPr>
        <w:t>………...</w:t>
      </w:r>
      <w:r w:rsidR="00FA27DB" w:rsidRPr="00460D99">
        <w:rPr>
          <w:rStyle w:val="Virsraksts1Rakstz"/>
          <w:b w:val="0"/>
          <w:bCs w:val="0"/>
          <w:lang w:val="lv-LV"/>
        </w:rPr>
        <w:t>.</w:t>
      </w:r>
      <w:r w:rsidR="00124296" w:rsidRPr="00460D99">
        <w:rPr>
          <w:rStyle w:val="Virsraksts1Rakstz"/>
          <w:b w:val="0"/>
          <w:bCs w:val="0"/>
          <w:lang w:val="lv-LV"/>
        </w:rPr>
        <w:t>...................</w:t>
      </w:r>
      <w:r w:rsidR="00FA27DB" w:rsidRPr="00460D99">
        <w:rPr>
          <w:rStyle w:val="Virsraksts1Rakstz"/>
          <w:b w:val="0"/>
          <w:bCs w:val="0"/>
          <w:lang w:val="lv-LV"/>
        </w:rPr>
        <w:t>.</w:t>
      </w:r>
      <w:r w:rsidR="00E66B66" w:rsidRPr="00460D99">
        <w:rPr>
          <w:rStyle w:val="Virsraksts1Rakstz"/>
          <w:b w:val="0"/>
          <w:bCs w:val="0"/>
          <w:lang w:val="lv-LV"/>
        </w:rPr>
        <w:t>1</w:t>
      </w:r>
      <w:r w:rsidR="00617C8F">
        <w:rPr>
          <w:rStyle w:val="Virsraksts1Rakstz"/>
          <w:b w:val="0"/>
          <w:bCs w:val="0"/>
          <w:lang w:val="lv-LV"/>
        </w:rPr>
        <w:t>1</w:t>
      </w:r>
    </w:p>
    <w:p w14:paraId="2B906583" w14:textId="6A81DDD5" w:rsidR="00106CFA" w:rsidRPr="00617C8F" w:rsidRDefault="00106CFA" w:rsidP="00617C8F">
      <w:pPr>
        <w:pStyle w:val="Sarakstarindkopa"/>
        <w:numPr>
          <w:ilvl w:val="1"/>
          <w:numId w:val="10"/>
        </w:numPr>
        <w:spacing w:line="480" w:lineRule="auto"/>
        <w:rPr>
          <w:rStyle w:val="Virsraksts1Rakstz"/>
          <w:b w:val="0"/>
          <w:bCs w:val="0"/>
          <w:lang w:val="lv-LV"/>
        </w:rPr>
      </w:pPr>
      <w:r w:rsidRPr="00460D99">
        <w:rPr>
          <w:rStyle w:val="Virsraksts1Rakstz"/>
          <w:b w:val="0"/>
          <w:bCs w:val="0"/>
          <w:lang w:val="lv-LV"/>
        </w:rPr>
        <w:t>. Ārējo faktoru analīz</w:t>
      </w:r>
      <w:r w:rsidR="00617C8F">
        <w:rPr>
          <w:rStyle w:val="Virsraksts1Rakstz"/>
          <w:b w:val="0"/>
          <w:bCs w:val="0"/>
          <w:lang w:val="lv-LV"/>
        </w:rPr>
        <w:t>e, t</w:t>
      </w:r>
      <w:r w:rsidRPr="00617C8F">
        <w:rPr>
          <w:rStyle w:val="Virsraksts1Rakstz"/>
          <w:b w:val="0"/>
          <w:bCs w:val="0"/>
          <w:lang w:val="lv-LV"/>
        </w:rPr>
        <w:t>irgus analīze, konkurentu un klientu apraksts</w:t>
      </w:r>
      <w:r w:rsidR="001A16C4">
        <w:rPr>
          <w:rStyle w:val="Virsraksts1Rakstz"/>
          <w:b w:val="0"/>
          <w:bCs w:val="0"/>
          <w:lang w:val="lv-LV"/>
        </w:rPr>
        <w:t>….</w:t>
      </w:r>
      <w:r w:rsidR="00124296" w:rsidRPr="00617C8F">
        <w:rPr>
          <w:rStyle w:val="Virsraksts1Rakstz"/>
          <w:b w:val="0"/>
          <w:bCs w:val="0"/>
          <w:lang w:val="lv-LV"/>
        </w:rPr>
        <w:t>..........</w:t>
      </w:r>
      <w:r w:rsidR="00E66B66" w:rsidRPr="00617C8F">
        <w:rPr>
          <w:rStyle w:val="Virsraksts1Rakstz"/>
          <w:b w:val="0"/>
          <w:bCs w:val="0"/>
          <w:lang w:val="lv-LV"/>
        </w:rPr>
        <w:t>1</w:t>
      </w:r>
      <w:r w:rsidR="001A16C4">
        <w:rPr>
          <w:rStyle w:val="Virsraksts1Rakstz"/>
          <w:b w:val="0"/>
          <w:bCs w:val="0"/>
          <w:lang w:val="lv-LV"/>
        </w:rPr>
        <w:t>2</w:t>
      </w:r>
    </w:p>
    <w:p w14:paraId="617CC919" w14:textId="3162EE90" w:rsidR="00FA27DB" w:rsidRPr="00460D99" w:rsidRDefault="00FA27DB" w:rsidP="00587F13">
      <w:pPr>
        <w:pStyle w:val="Sarakstarindkopa"/>
        <w:numPr>
          <w:ilvl w:val="1"/>
          <w:numId w:val="10"/>
        </w:numPr>
        <w:spacing w:line="480" w:lineRule="auto"/>
        <w:ind w:left="709"/>
        <w:rPr>
          <w:rStyle w:val="Virsraksts1Rakstz"/>
          <w:b w:val="0"/>
          <w:bCs w:val="0"/>
          <w:lang w:val="lv-LV"/>
        </w:rPr>
      </w:pPr>
      <w:r w:rsidRPr="00460D99">
        <w:rPr>
          <w:rStyle w:val="Virsraksts1Rakstz"/>
          <w:b w:val="0"/>
          <w:bCs w:val="0"/>
          <w:lang w:val="lv-LV"/>
        </w:rPr>
        <w:t xml:space="preserve">. </w:t>
      </w:r>
      <w:r w:rsidR="00BC2070" w:rsidRPr="00460D99">
        <w:rPr>
          <w:rStyle w:val="Virsraksts1Rakstz"/>
          <w:b w:val="0"/>
          <w:bCs w:val="0"/>
          <w:lang w:val="lv-LV"/>
        </w:rPr>
        <w:t>Poliklīnikas</w:t>
      </w:r>
      <w:r w:rsidRPr="00460D99">
        <w:rPr>
          <w:rStyle w:val="Virsraksts1Rakstz"/>
          <w:b w:val="0"/>
          <w:bCs w:val="0"/>
          <w:lang w:val="lv-LV"/>
        </w:rPr>
        <w:t xml:space="preserve"> SVID analīze……………</w:t>
      </w:r>
      <w:r w:rsidR="00124296" w:rsidRPr="00460D99">
        <w:rPr>
          <w:rStyle w:val="Virsraksts1Rakstz"/>
          <w:b w:val="0"/>
          <w:bCs w:val="0"/>
          <w:lang w:val="lv-LV"/>
        </w:rPr>
        <w:t>……</w:t>
      </w:r>
      <w:r w:rsidR="00BC2070" w:rsidRPr="00460D99">
        <w:rPr>
          <w:rStyle w:val="Virsraksts1Rakstz"/>
          <w:b w:val="0"/>
          <w:bCs w:val="0"/>
          <w:lang w:val="lv-LV"/>
        </w:rPr>
        <w:t>.......................................</w:t>
      </w:r>
      <w:r w:rsidR="00124296" w:rsidRPr="00460D99">
        <w:rPr>
          <w:rStyle w:val="Virsraksts1Rakstz"/>
          <w:b w:val="0"/>
          <w:bCs w:val="0"/>
          <w:lang w:val="lv-LV"/>
        </w:rPr>
        <w:t>……</w:t>
      </w:r>
      <w:r w:rsidR="001A16C4">
        <w:rPr>
          <w:rStyle w:val="Virsraksts1Rakstz"/>
          <w:b w:val="0"/>
          <w:bCs w:val="0"/>
          <w:lang w:val="lv-LV"/>
        </w:rPr>
        <w:t>…..</w:t>
      </w:r>
      <w:r w:rsidR="00124296" w:rsidRPr="00460D99">
        <w:rPr>
          <w:rStyle w:val="Virsraksts1Rakstz"/>
          <w:b w:val="0"/>
          <w:bCs w:val="0"/>
          <w:lang w:val="lv-LV"/>
        </w:rPr>
        <w:t>..</w:t>
      </w:r>
      <w:r w:rsidRPr="00460D99">
        <w:rPr>
          <w:rStyle w:val="Virsraksts1Rakstz"/>
          <w:b w:val="0"/>
          <w:bCs w:val="0"/>
          <w:lang w:val="lv-LV"/>
        </w:rPr>
        <w:t>.1</w:t>
      </w:r>
      <w:r w:rsidR="001A16C4">
        <w:rPr>
          <w:rStyle w:val="Virsraksts1Rakstz"/>
          <w:b w:val="0"/>
          <w:bCs w:val="0"/>
          <w:lang w:val="lv-LV"/>
        </w:rPr>
        <w:t>3</w:t>
      </w:r>
    </w:p>
    <w:p w14:paraId="4D70C8A5" w14:textId="7220E24F" w:rsidR="00FD28A4" w:rsidRPr="00460D99" w:rsidRDefault="00C97D2C" w:rsidP="00AD1DC2">
      <w:pPr>
        <w:pStyle w:val="Sarakstarindkopa"/>
        <w:numPr>
          <w:ilvl w:val="1"/>
          <w:numId w:val="10"/>
        </w:numPr>
        <w:spacing w:line="480" w:lineRule="auto"/>
        <w:rPr>
          <w:rStyle w:val="Virsraksts1Rakstz"/>
          <w:b w:val="0"/>
          <w:bCs w:val="0"/>
          <w:lang w:val="lv-LV"/>
        </w:rPr>
      </w:pPr>
      <w:r w:rsidRPr="00460D99">
        <w:rPr>
          <w:rStyle w:val="Virsraksts1Rakstz"/>
          <w:b w:val="0"/>
          <w:bCs w:val="0"/>
          <w:lang w:val="lv-LV"/>
        </w:rPr>
        <w:t>.</w:t>
      </w:r>
      <w:r w:rsidR="008D15B8" w:rsidRPr="00460D99">
        <w:rPr>
          <w:rStyle w:val="Virsraksts1Rakstz"/>
          <w:b w:val="0"/>
          <w:bCs w:val="0"/>
          <w:lang w:val="lv-LV"/>
        </w:rPr>
        <w:t xml:space="preserve"> </w:t>
      </w:r>
      <w:r w:rsidR="00106CFA" w:rsidRPr="00460D99">
        <w:rPr>
          <w:rStyle w:val="Virsraksts1Rakstz"/>
          <w:b w:val="0"/>
          <w:bCs w:val="0"/>
          <w:lang w:val="lv-LV"/>
        </w:rPr>
        <w:t>Risku analīze……………………………………………………</w:t>
      </w:r>
      <w:r w:rsidR="00124296" w:rsidRPr="00460D99">
        <w:rPr>
          <w:rStyle w:val="Virsraksts1Rakstz"/>
          <w:b w:val="0"/>
          <w:bCs w:val="0"/>
          <w:lang w:val="lv-LV"/>
        </w:rPr>
        <w:t>…</w:t>
      </w:r>
      <w:r w:rsidR="001A16C4">
        <w:rPr>
          <w:rStyle w:val="Virsraksts1Rakstz"/>
          <w:b w:val="0"/>
          <w:bCs w:val="0"/>
          <w:lang w:val="lv-LV"/>
        </w:rPr>
        <w:t>…..</w:t>
      </w:r>
      <w:r w:rsidR="00124296" w:rsidRPr="00460D99">
        <w:rPr>
          <w:rStyle w:val="Virsraksts1Rakstz"/>
          <w:b w:val="0"/>
          <w:bCs w:val="0"/>
          <w:lang w:val="lv-LV"/>
        </w:rPr>
        <w:t>………...</w:t>
      </w:r>
      <w:r w:rsidR="00E66B66" w:rsidRPr="00460D99">
        <w:rPr>
          <w:rStyle w:val="Virsraksts1Rakstz"/>
          <w:b w:val="0"/>
          <w:bCs w:val="0"/>
          <w:lang w:val="lv-LV"/>
        </w:rPr>
        <w:t>1</w:t>
      </w:r>
      <w:r w:rsidR="001A16C4">
        <w:rPr>
          <w:rStyle w:val="Virsraksts1Rakstz"/>
          <w:b w:val="0"/>
          <w:bCs w:val="0"/>
          <w:lang w:val="lv-LV"/>
        </w:rPr>
        <w:t>4</w:t>
      </w:r>
    </w:p>
    <w:p w14:paraId="66AA63DA" w14:textId="5EEB3A57" w:rsidR="003831F4" w:rsidRPr="00460D99" w:rsidRDefault="00C97D2C" w:rsidP="00AD1DC2">
      <w:pPr>
        <w:pStyle w:val="Sarakstarindkopa"/>
        <w:numPr>
          <w:ilvl w:val="0"/>
          <w:numId w:val="10"/>
        </w:numPr>
        <w:spacing w:line="480" w:lineRule="auto"/>
        <w:ind w:left="284" w:hanging="294"/>
        <w:rPr>
          <w:rStyle w:val="Virsraksts1Rakstz"/>
          <w:b w:val="0"/>
          <w:bCs w:val="0"/>
          <w:lang w:val="lv-LV"/>
        </w:rPr>
      </w:pPr>
      <w:r w:rsidRPr="00460D99">
        <w:rPr>
          <w:rStyle w:val="Virsraksts1Rakstz"/>
          <w:b w:val="0"/>
          <w:bCs w:val="0"/>
          <w:lang w:val="lv-LV"/>
        </w:rPr>
        <w:t>Poliklīnikas</w:t>
      </w:r>
      <w:r w:rsidR="00106CFA" w:rsidRPr="00460D99">
        <w:rPr>
          <w:rStyle w:val="Virsraksts1Rakstz"/>
          <w:b w:val="0"/>
          <w:bCs w:val="0"/>
          <w:lang w:val="lv-LV"/>
        </w:rPr>
        <w:t xml:space="preserve"> </w:t>
      </w:r>
      <w:r w:rsidR="003831F4" w:rsidRPr="00460D99">
        <w:rPr>
          <w:rStyle w:val="Virsraksts1Rakstz"/>
          <w:b w:val="0"/>
          <w:bCs w:val="0"/>
          <w:lang w:val="lv-LV"/>
        </w:rPr>
        <w:t>finanšu situācija un pārvaldība……</w:t>
      </w:r>
      <w:r w:rsidR="00153979" w:rsidRPr="00460D99">
        <w:rPr>
          <w:rStyle w:val="Virsraksts1Rakstz"/>
          <w:b w:val="0"/>
          <w:bCs w:val="0"/>
          <w:lang w:val="lv-LV"/>
        </w:rPr>
        <w:t>…………</w:t>
      </w:r>
      <w:r w:rsidRPr="00460D99">
        <w:rPr>
          <w:rStyle w:val="Virsraksts1Rakstz"/>
          <w:b w:val="0"/>
          <w:bCs w:val="0"/>
          <w:lang w:val="lv-LV"/>
        </w:rPr>
        <w:t>…..............…</w:t>
      </w:r>
      <w:r w:rsidR="00124296" w:rsidRPr="00460D99">
        <w:rPr>
          <w:rStyle w:val="Virsraksts1Rakstz"/>
          <w:b w:val="0"/>
          <w:bCs w:val="0"/>
          <w:lang w:val="lv-LV"/>
        </w:rPr>
        <w:t>…</w:t>
      </w:r>
      <w:r w:rsidR="001A16C4">
        <w:rPr>
          <w:rStyle w:val="Virsraksts1Rakstz"/>
          <w:b w:val="0"/>
          <w:bCs w:val="0"/>
          <w:lang w:val="lv-LV"/>
        </w:rPr>
        <w:t>…..</w:t>
      </w:r>
      <w:r w:rsidR="00124296" w:rsidRPr="00460D99">
        <w:rPr>
          <w:rStyle w:val="Virsraksts1Rakstz"/>
          <w:b w:val="0"/>
          <w:bCs w:val="0"/>
          <w:lang w:val="lv-LV"/>
        </w:rPr>
        <w:t>…..</w:t>
      </w:r>
      <w:r w:rsidR="00153979" w:rsidRPr="00460D99">
        <w:rPr>
          <w:rStyle w:val="Virsraksts1Rakstz"/>
          <w:b w:val="0"/>
          <w:bCs w:val="0"/>
          <w:lang w:val="lv-LV"/>
        </w:rPr>
        <w:t>…</w:t>
      </w:r>
      <w:r w:rsidR="001A16C4">
        <w:rPr>
          <w:rStyle w:val="Virsraksts1Rakstz"/>
          <w:b w:val="0"/>
          <w:bCs w:val="0"/>
          <w:lang w:val="lv-LV"/>
        </w:rPr>
        <w:t>15</w:t>
      </w:r>
    </w:p>
    <w:p w14:paraId="5A2EB611" w14:textId="5F420FA7" w:rsidR="00D1282D" w:rsidRPr="00460D99" w:rsidRDefault="00C97D2C" w:rsidP="00AD1DC2">
      <w:pPr>
        <w:pStyle w:val="Sarakstarindkopa"/>
        <w:numPr>
          <w:ilvl w:val="0"/>
          <w:numId w:val="10"/>
        </w:numPr>
        <w:spacing w:line="480" w:lineRule="auto"/>
        <w:ind w:left="284" w:hanging="294"/>
        <w:rPr>
          <w:rStyle w:val="Virsraksts1Rakstz"/>
          <w:b w:val="0"/>
          <w:bCs w:val="0"/>
          <w:lang w:val="lv-LV"/>
        </w:rPr>
      </w:pPr>
      <w:r w:rsidRPr="00460D99">
        <w:rPr>
          <w:rStyle w:val="Virsraksts1Rakstz"/>
          <w:b w:val="0"/>
          <w:bCs w:val="0"/>
          <w:lang w:val="lv-LV"/>
        </w:rPr>
        <w:t>Poliklīnikas</w:t>
      </w:r>
      <w:r w:rsidR="00106CFA" w:rsidRPr="00460D99">
        <w:rPr>
          <w:rStyle w:val="Virsraksts1Rakstz"/>
          <w:b w:val="0"/>
          <w:bCs w:val="0"/>
          <w:lang w:val="lv-LV"/>
        </w:rPr>
        <w:t xml:space="preserve"> </w:t>
      </w:r>
      <w:r w:rsidR="003831F4" w:rsidRPr="00460D99">
        <w:rPr>
          <w:rStyle w:val="Virsraksts1Rakstz"/>
          <w:b w:val="0"/>
          <w:bCs w:val="0"/>
          <w:lang w:val="lv-LV"/>
        </w:rPr>
        <w:t>stratēģija, mērķi, attīstības plāni………..</w:t>
      </w:r>
      <w:r w:rsidR="004B2B4E" w:rsidRPr="00460D99">
        <w:rPr>
          <w:rStyle w:val="Virsraksts1Rakstz"/>
          <w:b w:val="0"/>
          <w:bCs w:val="0"/>
          <w:lang w:val="lv-LV"/>
        </w:rPr>
        <w:t>…</w:t>
      </w:r>
      <w:r w:rsidR="00106CFA" w:rsidRPr="00460D99">
        <w:rPr>
          <w:rStyle w:val="Virsraksts1Rakstz"/>
          <w:b w:val="0"/>
          <w:bCs w:val="0"/>
          <w:lang w:val="lv-LV"/>
        </w:rPr>
        <w:t>….</w:t>
      </w:r>
      <w:r w:rsidR="004B2B4E" w:rsidRPr="00460D99">
        <w:rPr>
          <w:rStyle w:val="Virsraksts1Rakstz"/>
          <w:b w:val="0"/>
          <w:bCs w:val="0"/>
          <w:lang w:val="lv-LV"/>
        </w:rPr>
        <w:t>…</w:t>
      </w:r>
      <w:r w:rsidR="00124296" w:rsidRPr="00460D99">
        <w:rPr>
          <w:rStyle w:val="Virsraksts1Rakstz"/>
          <w:b w:val="0"/>
          <w:bCs w:val="0"/>
          <w:lang w:val="lv-LV"/>
        </w:rPr>
        <w:t>…………...</w:t>
      </w:r>
      <w:r w:rsidRPr="00460D99">
        <w:rPr>
          <w:rStyle w:val="Virsraksts1Rakstz"/>
          <w:b w:val="0"/>
          <w:bCs w:val="0"/>
          <w:lang w:val="lv-LV"/>
        </w:rPr>
        <w:t>..</w:t>
      </w:r>
      <w:r w:rsidR="001A16C4">
        <w:rPr>
          <w:rStyle w:val="Virsraksts1Rakstz"/>
          <w:b w:val="0"/>
          <w:bCs w:val="0"/>
          <w:lang w:val="lv-LV"/>
        </w:rPr>
        <w:t>..</w:t>
      </w:r>
      <w:r w:rsidRPr="00460D99">
        <w:rPr>
          <w:rStyle w:val="Virsraksts1Rakstz"/>
          <w:b w:val="0"/>
          <w:bCs w:val="0"/>
          <w:lang w:val="lv-LV"/>
        </w:rPr>
        <w:t>......</w:t>
      </w:r>
      <w:r w:rsidR="001A16C4">
        <w:rPr>
          <w:rStyle w:val="Virsraksts1Rakstz"/>
          <w:b w:val="0"/>
          <w:bCs w:val="0"/>
          <w:lang w:val="lv-LV"/>
        </w:rPr>
        <w:t>.....</w:t>
      </w:r>
      <w:r w:rsidRPr="00460D99">
        <w:rPr>
          <w:rStyle w:val="Virsraksts1Rakstz"/>
          <w:b w:val="0"/>
          <w:bCs w:val="0"/>
          <w:lang w:val="lv-LV"/>
        </w:rPr>
        <w:t>..</w:t>
      </w:r>
      <w:r w:rsidR="004B2B4E" w:rsidRPr="00460D99">
        <w:rPr>
          <w:rStyle w:val="Virsraksts1Rakstz"/>
          <w:b w:val="0"/>
          <w:bCs w:val="0"/>
          <w:lang w:val="lv-LV"/>
        </w:rPr>
        <w:t>.</w:t>
      </w:r>
      <w:r w:rsidR="00E66B66" w:rsidRPr="00460D99">
        <w:rPr>
          <w:rStyle w:val="Virsraksts1Rakstz"/>
          <w:b w:val="0"/>
          <w:bCs w:val="0"/>
          <w:lang w:val="lv-LV"/>
        </w:rPr>
        <w:t>.</w:t>
      </w:r>
      <w:r w:rsidR="001A16C4">
        <w:rPr>
          <w:rStyle w:val="Virsraksts1Rakstz"/>
          <w:b w:val="0"/>
          <w:bCs w:val="0"/>
          <w:lang w:val="lv-LV"/>
        </w:rPr>
        <w:t>19</w:t>
      </w:r>
    </w:p>
    <w:p w14:paraId="7A969B2A" w14:textId="79461599" w:rsidR="0066230D" w:rsidRPr="00460D99" w:rsidRDefault="00C97D2C" w:rsidP="008510C1">
      <w:pPr>
        <w:pStyle w:val="Sarakstarindkopa"/>
        <w:numPr>
          <w:ilvl w:val="1"/>
          <w:numId w:val="10"/>
        </w:numPr>
        <w:spacing w:line="480" w:lineRule="auto"/>
        <w:rPr>
          <w:rStyle w:val="Virsraksts1Rakstz"/>
          <w:b w:val="0"/>
          <w:bCs w:val="0"/>
          <w:lang w:val="lv-LV"/>
        </w:rPr>
      </w:pPr>
      <w:r w:rsidRPr="00460D99">
        <w:rPr>
          <w:rStyle w:val="Virsraksts1Rakstz"/>
          <w:b w:val="0"/>
          <w:bCs w:val="0"/>
          <w:lang w:val="lv-LV"/>
        </w:rPr>
        <w:t>Poliklīnikas</w:t>
      </w:r>
      <w:r w:rsidR="0066230D" w:rsidRPr="00460D99">
        <w:rPr>
          <w:rStyle w:val="Virsraksts1Rakstz"/>
          <w:b w:val="0"/>
          <w:bCs w:val="0"/>
          <w:lang w:val="lv-LV"/>
        </w:rPr>
        <w:t xml:space="preserve"> finanšu </w:t>
      </w:r>
      <w:r w:rsidR="001C4446" w:rsidRPr="00460D99">
        <w:rPr>
          <w:rStyle w:val="Virsraksts1Rakstz"/>
          <w:b w:val="0"/>
          <w:bCs w:val="0"/>
          <w:lang w:val="lv-LV"/>
        </w:rPr>
        <w:t xml:space="preserve">un </w:t>
      </w:r>
      <w:r w:rsidR="0066230D" w:rsidRPr="00460D99">
        <w:rPr>
          <w:rStyle w:val="Virsraksts1Rakstz"/>
          <w:b w:val="0"/>
          <w:bCs w:val="0"/>
          <w:lang w:val="lv-LV"/>
        </w:rPr>
        <w:t>attīstības</w:t>
      </w:r>
      <w:r w:rsidR="001C4446" w:rsidRPr="00460D99">
        <w:rPr>
          <w:rStyle w:val="Virsraksts1Rakstz"/>
          <w:b w:val="0"/>
          <w:bCs w:val="0"/>
          <w:lang w:val="lv-LV"/>
        </w:rPr>
        <w:t xml:space="preserve"> </w:t>
      </w:r>
      <w:r w:rsidR="0066230D" w:rsidRPr="00460D99">
        <w:rPr>
          <w:rStyle w:val="Virsraksts1Rakstz"/>
          <w:b w:val="0"/>
          <w:bCs w:val="0"/>
          <w:lang w:val="lv-LV"/>
        </w:rPr>
        <w:t>mērķi</w:t>
      </w:r>
      <w:r w:rsidR="00AD1DC2" w:rsidRPr="00460D99">
        <w:rPr>
          <w:rStyle w:val="Virsraksts1Rakstz"/>
          <w:b w:val="0"/>
          <w:bCs w:val="0"/>
          <w:lang w:val="lv-LV"/>
        </w:rPr>
        <w:t>………………………………</w:t>
      </w:r>
      <w:r w:rsidR="002C75F0" w:rsidRPr="00460D99">
        <w:rPr>
          <w:rStyle w:val="Virsraksts1Rakstz"/>
          <w:b w:val="0"/>
          <w:bCs w:val="0"/>
          <w:lang w:val="lv-LV"/>
        </w:rPr>
        <w:t>.....</w:t>
      </w:r>
      <w:r w:rsidRPr="00460D99">
        <w:rPr>
          <w:rStyle w:val="Virsraksts1Rakstz"/>
          <w:b w:val="0"/>
          <w:bCs w:val="0"/>
          <w:lang w:val="lv-LV"/>
        </w:rPr>
        <w:t>...</w:t>
      </w:r>
      <w:r w:rsidR="00AD1DC2" w:rsidRPr="00460D99">
        <w:rPr>
          <w:rStyle w:val="Virsraksts1Rakstz"/>
          <w:b w:val="0"/>
          <w:bCs w:val="0"/>
          <w:lang w:val="lv-LV"/>
        </w:rPr>
        <w:t>..</w:t>
      </w:r>
      <w:r w:rsidR="001A16C4">
        <w:rPr>
          <w:rStyle w:val="Virsraksts1Rakstz"/>
          <w:b w:val="0"/>
          <w:bCs w:val="0"/>
          <w:lang w:val="lv-LV"/>
        </w:rPr>
        <w:t>.......</w:t>
      </w:r>
      <w:r w:rsidR="008510C1" w:rsidRPr="00460D99">
        <w:rPr>
          <w:rStyle w:val="Virsraksts1Rakstz"/>
          <w:b w:val="0"/>
          <w:bCs w:val="0"/>
          <w:lang w:val="lv-LV"/>
        </w:rPr>
        <w:t>.</w:t>
      </w:r>
      <w:r w:rsidR="001A16C4">
        <w:rPr>
          <w:rStyle w:val="Virsraksts1Rakstz"/>
          <w:b w:val="0"/>
          <w:bCs w:val="0"/>
          <w:lang w:val="lv-LV"/>
        </w:rPr>
        <w:t>20</w:t>
      </w:r>
    </w:p>
    <w:p w14:paraId="7AAC787E" w14:textId="6E719561" w:rsidR="00AD1DC2" w:rsidRPr="00460D99" w:rsidRDefault="00AD1DC2" w:rsidP="00AD1DC2">
      <w:pPr>
        <w:pStyle w:val="Sarakstarindkopa"/>
        <w:numPr>
          <w:ilvl w:val="1"/>
          <w:numId w:val="10"/>
        </w:numPr>
        <w:spacing w:line="480" w:lineRule="auto"/>
        <w:rPr>
          <w:rStyle w:val="Virsraksts1Rakstz"/>
          <w:b w:val="0"/>
          <w:bCs w:val="0"/>
          <w:lang w:val="lv-LV"/>
        </w:rPr>
      </w:pPr>
      <w:r w:rsidRPr="00460D99">
        <w:rPr>
          <w:rStyle w:val="Virsraksts1Rakstz"/>
          <w:b w:val="0"/>
          <w:bCs w:val="0"/>
          <w:lang w:val="lv-LV"/>
        </w:rPr>
        <w:t>Peļņas vai zaudējuma aprēķins………………………………………………</w:t>
      </w:r>
      <w:r w:rsidR="001A16C4">
        <w:rPr>
          <w:rStyle w:val="Virsraksts1Rakstz"/>
          <w:b w:val="0"/>
          <w:bCs w:val="0"/>
          <w:lang w:val="lv-LV"/>
        </w:rPr>
        <w:t>…..</w:t>
      </w:r>
      <w:r w:rsidRPr="00460D99">
        <w:rPr>
          <w:rStyle w:val="Virsraksts1Rakstz"/>
          <w:b w:val="0"/>
          <w:bCs w:val="0"/>
          <w:lang w:val="lv-LV"/>
        </w:rPr>
        <w:t>.2</w:t>
      </w:r>
      <w:r w:rsidR="001A16C4">
        <w:rPr>
          <w:rStyle w:val="Virsraksts1Rakstz"/>
          <w:b w:val="0"/>
          <w:bCs w:val="0"/>
          <w:lang w:val="lv-LV"/>
        </w:rPr>
        <w:t>3</w:t>
      </w:r>
    </w:p>
    <w:p w14:paraId="773656CA" w14:textId="46C62CD5" w:rsidR="00AD1DC2" w:rsidRPr="00460D99" w:rsidRDefault="00C97D2C" w:rsidP="00AD1DC2">
      <w:pPr>
        <w:pStyle w:val="Sarakstarindkopa"/>
        <w:numPr>
          <w:ilvl w:val="1"/>
          <w:numId w:val="10"/>
        </w:numPr>
        <w:spacing w:line="480" w:lineRule="auto"/>
        <w:rPr>
          <w:kern w:val="32"/>
          <w:lang w:val="lv-LV"/>
        </w:rPr>
      </w:pPr>
      <w:r w:rsidRPr="00460D99">
        <w:rPr>
          <w:kern w:val="32"/>
          <w:lang w:val="lv-LV"/>
        </w:rPr>
        <w:t>Plānotā bilance……………</w:t>
      </w:r>
      <w:r w:rsidR="00BC2070" w:rsidRPr="00460D99">
        <w:rPr>
          <w:kern w:val="32"/>
          <w:lang w:val="lv-LV"/>
        </w:rPr>
        <w:t>……</w:t>
      </w:r>
      <w:r w:rsidR="00AD1DC2" w:rsidRPr="00460D99">
        <w:rPr>
          <w:kern w:val="32"/>
          <w:lang w:val="lv-LV"/>
        </w:rPr>
        <w:t>………………………</w:t>
      </w:r>
      <w:r w:rsidR="002C75F0" w:rsidRPr="00460D99">
        <w:rPr>
          <w:kern w:val="32"/>
          <w:lang w:val="lv-LV"/>
        </w:rPr>
        <w:t>...............</w:t>
      </w:r>
      <w:r w:rsidR="00AD1DC2" w:rsidRPr="00460D99">
        <w:rPr>
          <w:kern w:val="32"/>
          <w:lang w:val="lv-LV"/>
        </w:rPr>
        <w:t>……</w:t>
      </w:r>
      <w:r w:rsidR="003570AC" w:rsidRPr="00460D99">
        <w:rPr>
          <w:kern w:val="32"/>
          <w:lang w:val="lv-LV"/>
        </w:rPr>
        <w:t>…</w:t>
      </w:r>
      <w:r w:rsidR="001C4446" w:rsidRPr="00460D99">
        <w:rPr>
          <w:kern w:val="32"/>
          <w:lang w:val="lv-LV"/>
        </w:rPr>
        <w:t>…</w:t>
      </w:r>
      <w:r w:rsidR="001A16C4">
        <w:rPr>
          <w:kern w:val="32"/>
          <w:lang w:val="lv-LV"/>
        </w:rPr>
        <w:t>…….</w:t>
      </w:r>
      <w:r w:rsidR="003570AC" w:rsidRPr="00460D99">
        <w:rPr>
          <w:kern w:val="32"/>
          <w:lang w:val="lv-LV"/>
        </w:rPr>
        <w:t>.</w:t>
      </w:r>
      <w:r w:rsidR="00F13A5A" w:rsidRPr="00460D99">
        <w:rPr>
          <w:kern w:val="32"/>
          <w:lang w:val="lv-LV"/>
        </w:rPr>
        <w:t>2</w:t>
      </w:r>
      <w:r w:rsidR="001A16C4">
        <w:rPr>
          <w:kern w:val="32"/>
          <w:lang w:val="lv-LV"/>
        </w:rPr>
        <w:t>4</w:t>
      </w:r>
    </w:p>
    <w:p w14:paraId="4D52FE24" w14:textId="77777777" w:rsidR="003F5D03" w:rsidRPr="00723B4C" w:rsidRDefault="003F5D03" w:rsidP="00663093">
      <w:pPr>
        <w:spacing w:after="0"/>
        <w:rPr>
          <w:b/>
          <w:bCs/>
          <w:kern w:val="32"/>
          <w:szCs w:val="24"/>
        </w:rPr>
      </w:pPr>
    </w:p>
    <w:p w14:paraId="536CE67D" w14:textId="77777777" w:rsidR="002659F2" w:rsidRPr="004840C3" w:rsidRDefault="003F5D03" w:rsidP="00663093">
      <w:pPr>
        <w:spacing w:after="0"/>
        <w:rPr>
          <w:szCs w:val="24"/>
        </w:rPr>
      </w:pPr>
      <w:r w:rsidRPr="00723B4C">
        <w:rPr>
          <w:rStyle w:val="Virsraksts1Rakstz"/>
        </w:rPr>
        <w:br w:type="page"/>
      </w:r>
      <w:r w:rsidR="002659F2" w:rsidRPr="004840C3">
        <w:rPr>
          <w:szCs w:val="24"/>
        </w:rPr>
        <w:lastRenderedPageBreak/>
        <w:t>Izmantotie saīsinājumi:</w:t>
      </w:r>
    </w:p>
    <w:p w14:paraId="6DCD7B43" w14:textId="77777777" w:rsidR="00BF6594" w:rsidRDefault="00BF6594" w:rsidP="00663093">
      <w:pPr>
        <w:spacing w:after="0"/>
        <w:rPr>
          <w:szCs w:val="24"/>
        </w:rPr>
      </w:pPr>
    </w:p>
    <w:p w14:paraId="13D33C21" w14:textId="3188F28B" w:rsidR="002659F2" w:rsidRPr="004840C3" w:rsidRDefault="006A2630" w:rsidP="00663093">
      <w:pPr>
        <w:spacing w:after="0"/>
        <w:rPr>
          <w:szCs w:val="24"/>
        </w:rPr>
      </w:pPr>
      <w:r>
        <w:rPr>
          <w:szCs w:val="24"/>
        </w:rPr>
        <w:t>NVD</w:t>
      </w:r>
      <w:r w:rsidR="002659F2" w:rsidRPr="004840C3">
        <w:rPr>
          <w:szCs w:val="24"/>
        </w:rPr>
        <w:tab/>
      </w:r>
      <w:r w:rsidR="002659F2" w:rsidRPr="004840C3">
        <w:rPr>
          <w:szCs w:val="24"/>
        </w:rPr>
        <w:tab/>
        <w:t>Nacionālais veselības dienests</w:t>
      </w:r>
    </w:p>
    <w:p w14:paraId="38B37305" w14:textId="212A7133" w:rsidR="0010738D" w:rsidRDefault="0010738D" w:rsidP="00663093">
      <w:pPr>
        <w:spacing w:after="0"/>
        <w:rPr>
          <w:szCs w:val="24"/>
        </w:rPr>
      </w:pPr>
      <w:r>
        <w:rPr>
          <w:szCs w:val="24"/>
        </w:rPr>
        <w:t>E</w:t>
      </w:r>
      <w:r w:rsidR="00876CCA">
        <w:rPr>
          <w:szCs w:val="24"/>
        </w:rPr>
        <w:t>S</w:t>
      </w:r>
      <w:r>
        <w:rPr>
          <w:szCs w:val="24"/>
        </w:rPr>
        <w:tab/>
      </w:r>
      <w:r>
        <w:rPr>
          <w:szCs w:val="24"/>
        </w:rPr>
        <w:tab/>
      </w:r>
      <w:r w:rsidR="00876CCA">
        <w:rPr>
          <w:szCs w:val="24"/>
        </w:rPr>
        <w:t>Eiropas Savienība</w:t>
      </w:r>
    </w:p>
    <w:p w14:paraId="29B674FD" w14:textId="3DA27EDA" w:rsidR="002659F2" w:rsidRPr="004840C3" w:rsidRDefault="006A2630" w:rsidP="00663093">
      <w:pPr>
        <w:spacing w:after="0"/>
        <w:rPr>
          <w:szCs w:val="24"/>
        </w:rPr>
      </w:pPr>
      <w:r>
        <w:rPr>
          <w:szCs w:val="24"/>
        </w:rPr>
        <w:t>EUR</w:t>
      </w:r>
      <w:r w:rsidR="002659F2" w:rsidRPr="004840C3">
        <w:rPr>
          <w:szCs w:val="24"/>
        </w:rPr>
        <w:tab/>
      </w:r>
      <w:r w:rsidR="002659F2" w:rsidRPr="004840C3">
        <w:rPr>
          <w:szCs w:val="24"/>
        </w:rPr>
        <w:tab/>
        <w:t>eiro</w:t>
      </w:r>
    </w:p>
    <w:p w14:paraId="57B2CDD3" w14:textId="11A99DEA" w:rsidR="002659F2" w:rsidRPr="004840C3" w:rsidRDefault="006A2630" w:rsidP="00663093">
      <w:pPr>
        <w:spacing w:after="0"/>
        <w:rPr>
          <w:szCs w:val="24"/>
        </w:rPr>
      </w:pPr>
      <w:r>
        <w:rPr>
          <w:szCs w:val="24"/>
        </w:rPr>
        <w:t>Nr.</w:t>
      </w:r>
      <w:r w:rsidR="002659F2" w:rsidRPr="004840C3">
        <w:rPr>
          <w:szCs w:val="24"/>
        </w:rPr>
        <w:tab/>
      </w:r>
      <w:r w:rsidR="002659F2" w:rsidRPr="004840C3">
        <w:rPr>
          <w:szCs w:val="24"/>
        </w:rPr>
        <w:tab/>
        <w:t>numurs</w:t>
      </w:r>
    </w:p>
    <w:p w14:paraId="018EEF2C" w14:textId="35776D63" w:rsidR="002659F2" w:rsidRPr="004840C3" w:rsidRDefault="002659F2" w:rsidP="00663093">
      <w:pPr>
        <w:spacing w:after="0"/>
        <w:rPr>
          <w:szCs w:val="24"/>
        </w:rPr>
      </w:pPr>
      <w:proofErr w:type="spellStart"/>
      <w:r w:rsidRPr="004840C3">
        <w:rPr>
          <w:szCs w:val="24"/>
        </w:rPr>
        <w:t>R</w:t>
      </w:r>
      <w:r w:rsidR="00162AF1" w:rsidRPr="004840C3">
        <w:rPr>
          <w:szCs w:val="24"/>
        </w:rPr>
        <w:t>tg</w:t>
      </w:r>
      <w:proofErr w:type="spellEnd"/>
      <w:r w:rsidRPr="004840C3">
        <w:rPr>
          <w:szCs w:val="24"/>
        </w:rPr>
        <w:tab/>
      </w:r>
      <w:r w:rsidRPr="004840C3">
        <w:rPr>
          <w:szCs w:val="24"/>
        </w:rPr>
        <w:tab/>
        <w:t>rentgens</w:t>
      </w:r>
    </w:p>
    <w:p w14:paraId="637A2474" w14:textId="77777777" w:rsidR="002659F2" w:rsidRPr="004840C3" w:rsidRDefault="002659F2" w:rsidP="00663093">
      <w:pPr>
        <w:spacing w:after="0"/>
        <w:rPr>
          <w:szCs w:val="24"/>
        </w:rPr>
      </w:pPr>
      <w:r w:rsidRPr="004840C3">
        <w:rPr>
          <w:szCs w:val="24"/>
        </w:rPr>
        <w:t>SIA</w:t>
      </w:r>
      <w:r w:rsidRPr="004840C3">
        <w:rPr>
          <w:szCs w:val="24"/>
        </w:rPr>
        <w:tab/>
      </w:r>
      <w:r w:rsidRPr="004840C3">
        <w:rPr>
          <w:szCs w:val="24"/>
        </w:rPr>
        <w:tab/>
        <w:t>sabiedrība ar ierobežotu atbildību</w:t>
      </w:r>
    </w:p>
    <w:p w14:paraId="5FD55C31" w14:textId="277CC6DA" w:rsidR="002659F2" w:rsidRPr="004840C3" w:rsidRDefault="006A2630" w:rsidP="00663093">
      <w:pPr>
        <w:spacing w:after="0"/>
        <w:rPr>
          <w:szCs w:val="24"/>
        </w:rPr>
      </w:pPr>
      <w:r>
        <w:rPr>
          <w:szCs w:val="24"/>
        </w:rPr>
        <w:t>VM</w:t>
      </w:r>
      <w:r w:rsidR="002659F2" w:rsidRPr="004840C3">
        <w:rPr>
          <w:szCs w:val="24"/>
        </w:rPr>
        <w:tab/>
      </w:r>
      <w:r w:rsidR="002659F2" w:rsidRPr="004840C3">
        <w:rPr>
          <w:szCs w:val="24"/>
        </w:rPr>
        <w:tab/>
      </w:r>
      <w:r w:rsidR="00F5247F" w:rsidRPr="004840C3">
        <w:rPr>
          <w:szCs w:val="24"/>
        </w:rPr>
        <w:t>V</w:t>
      </w:r>
      <w:r w:rsidR="002659F2" w:rsidRPr="004840C3">
        <w:rPr>
          <w:szCs w:val="24"/>
        </w:rPr>
        <w:t>eselības ministrija</w:t>
      </w:r>
    </w:p>
    <w:p w14:paraId="173EB83E" w14:textId="77777777" w:rsidR="002659F2" w:rsidRPr="004840C3" w:rsidRDefault="002659F2" w:rsidP="00663093">
      <w:pPr>
        <w:spacing w:after="0"/>
        <w:rPr>
          <w:szCs w:val="24"/>
          <w:shd w:val="clear" w:color="auto" w:fill="FFFFFF"/>
        </w:rPr>
      </w:pPr>
      <w:r w:rsidRPr="004840C3">
        <w:rPr>
          <w:szCs w:val="24"/>
          <w:shd w:val="clear" w:color="auto" w:fill="FFFFFF"/>
        </w:rPr>
        <w:t>m²</w:t>
      </w:r>
      <w:r w:rsidRPr="004840C3">
        <w:rPr>
          <w:szCs w:val="24"/>
          <w:shd w:val="clear" w:color="auto" w:fill="FFFFFF"/>
        </w:rPr>
        <w:tab/>
      </w:r>
      <w:r w:rsidRPr="004840C3">
        <w:rPr>
          <w:szCs w:val="24"/>
          <w:shd w:val="clear" w:color="auto" w:fill="FFFFFF"/>
        </w:rPr>
        <w:tab/>
        <w:t>kvadrātmetri</w:t>
      </w:r>
    </w:p>
    <w:p w14:paraId="5C2EE056" w14:textId="77777777" w:rsidR="002659F2" w:rsidRPr="004840C3" w:rsidRDefault="002659F2" w:rsidP="00663093">
      <w:pPr>
        <w:spacing w:after="0"/>
        <w:rPr>
          <w:szCs w:val="24"/>
          <w:shd w:val="clear" w:color="auto" w:fill="FFFFFF"/>
        </w:rPr>
      </w:pPr>
      <w:r w:rsidRPr="004840C3">
        <w:rPr>
          <w:szCs w:val="24"/>
          <w:shd w:val="clear" w:color="auto" w:fill="FFFFFF"/>
        </w:rPr>
        <w:t>ERAF</w:t>
      </w:r>
      <w:r w:rsidRPr="004840C3">
        <w:rPr>
          <w:szCs w:val="24"/>
          <w:shd w:val="clear" w:color="auto" w:fill="FFFFFF"/>
        </w:rPr>
        <w:tab/>
      </w:r>
      <w:r w:rsidRPr="004840C3">
        <w:rPr>
          <w:szCs w:val="24"/>
          <w:shd w:val="clear" w:color="auto" w:fill="FFFFFF"/>
        </w:rPr>
        <w:tab/>
        <w:t>Eiropas Reģionālās attīstības fonds</w:t>
      </w:r>
    </w:p>
    <w:p w14:paraId="0D613DD4" w14:textId="77777777" w:rsidR="002659F2" w:rsidRPr="004840C3" w:rsidRDefault="002659F2" w:rsidP="00663093">
      <w:pPr>
        <w:spacing w:after="0"/>
        <w:rPr>
          <w:szCs w:val="24"/>
          <w:shd w:val="clear" w:color="auto" w:fill="FFFFFF"/>
        </w:rPr>
      </w:pPr>
      <w:r w:rsidRPr="004840C3">
        <w:rPr>
          <w:szCs w:val="24"/>
          <w:shd w:val="clear" w:color="auto" w:fill="FFFFFF"/>
        </w:rPr>
        <w:t>Stratēģija</w:t>
      </w:r>
      <w:r w:rsidRPr="004840C3">
        <w:rPr>
          <w:szCs w:val="24"/>
          <w:shd w:val="clear" w:color="auto" w:fill="FFFFFF"/>
        </w:rPr>
        <w:tab/>
        <w:t>vidēja termiņa stratēģija</w:t>
      </w:r>
    </w:p>
    <w:p w14:paraId="668DA7C9" w14:textId="4F9DBD93" w:rsidR="002659F2" w:rsidRPr="004840C3" w:rsidRDefault="006A2630" w:rsidP="00663093">
      <w:pPr>
        <w:spacing w:after="0"/>
        <w:rPr>
          <w:szCs w:val="24"/>
          <w:shd w:val="clear" w:color="auto" w:fill="FFFFFF"/>
        </w:rPr>
      </w:pPr>
      <w:r>
        <w:rPr>
          <w:szCs w:val="24"/>
          <w:shd w:val="clear" w:color="auto" w:fill="FFFFFF"/>
        </w:rPr>
        <w:t>IU</w:t>
      </w:r>
      <w:r w:rsidR="002659F2" w:rsidRPr="004840C3">
        <w:rPr>
          <w:szCs w:val="24"/>
          <w:shd w:val="clear" w:color="auto" w:fill="FFFFFF"/>
        </w:rPr>
        <w:tab/>
      </w:r>
      <w:r w:rsidR="002659F2" w:rsidRPr="004840C3">
        <w:rPr>
          <w:szCs w:val="24"/>
          <w:shd w:val="clear" w:color="auto" w:fill="FFFFFF"/>
        </w:rPr>
        <w:tab/>
        <w:t>individuālais uzņēmums</w:t>
      </w:r>
    </w:p>
    <w:p w14:paraId="636AA594" w14:textId="2227D48E" w:rsidR="002659F2" w:rsidRPr="004840C3" w:rsidRDefault="006A2630" w:rsidP="00663093">
      <w:pPr>
        <w:spacing w:after="0"/>
        <w:rPr>
          <w:szCs w:val="24"/>
          <w:shd w:val="clear" w:color="auto" w:fill="FFFFFF"/>
        </w:rPr>
      </w:pPr>
      <w:r>
        <w:rPr>
          <w:szCs w:val="24"/>
          <w:shd w:val="clear" w:color="auto" w:fill="FFFFFF"/>
        </w:rPr>
        <w:t>SPKC</w:t>
      </w:r>
      <w:r w:rsidR="002659F2" w:rsidRPr="004840C3">
        <w:rPr>
          <w:szCs w:val="24"/>
          <w:shd w:val="clear" w:color="auto" w:fill="FFFFFF"/>
        </w:rPr>
        <w:tab/>
      </w:r>
      <w:r w:rsidR="002659F2" w:rsidRPr="004840C3">
        <w:rPr>
          <w:szCs w:val="24"/>
          <w:shd w:val="clear" w:color="auto" w:fill="FFFFFF"/>
        </w:rPr>
        <w:tab/>
        <w:t>Slimību profilakses un kontroles centrs</w:t>
      </w:r>
    </w:p>
    <w:p w14:paraId="0D5F1D9F" w14:textId="68BD401A" w:rsidR="002659F2" w:rsidRPr="004840C3" w:rsidRDefault="006A2630" w:rsidP="00663093">
      <w:pPr>
        <w:spacing w:after="0"/>
        <w:rPr>
          <w:szCs w:val="24"/>
          <w:shd w:val="clear" w:color="auto" w:fill="FFFFFF"/>
        </w:rPr>
      </w:pPr>
      <w:r>
        <w:rPr>
          <w:szCs w:val="24"/>
          <w:shd w:val="clear" w:color="auto" w:fill="FFFFFF"/>
        </w:rPr>
        <w:t>LR</w:t>
      </w:r>
      <w:r w:rsidR="002659F2" w:rsidRPr="004840C3">
        <w:rPr>
          <w:szCs w:val="24"/>
          <w:shd w:val="clear" w:color="auto" w:fill="FFFFFF"/>
        </w:rPr>
        <w:tab/>
      </w:r>
      <w:r w:rsidR="002659F2" w:rsidRPr="004840C3">
        <w:rPr>
          <w:szCs w:val="24"/>
          <w:shd w:val="clear" w:color="auto" w:fill="FFFFFF"/>
        </w:rPr>
        <w:tab/>
        <w:t>Latvijas Republika</w:t>
      </w:r>
    </w:p>
    <w:p w14:paraId="15002419" w14:textId="21D16005" w:rsidR="002659F2" w:rsidRPr="004840C3" w:rsidRDefault="006A2630" w:rsidP="00663093">
      <w:pPr>
        <w:spacing w:after="0"/>
        <w:rPr>
          <w:szCs w:val="24"/>
          <w:shd w:val="clear" w:color="auto" w:fill="FFFFFF"/>
        </w:rPr>
      </w:pPr>
      <w:r>
        <w:rPr>
          <w:szCs w:val="24"/>
          <w:shd w:val="clear" w:color="auto" w:fill="FFFFFF"/>
        </w:rPr>
        <w:t>MK</w:t>
      </w:r>
      <w:r w:rsidR="002659F2" w:rsidRPr="004840C3">
        <w:rPr>
          <w:szCs w:val="24"/>
          <w:shd w:val="clear" w:color="auto" w:fill="FFFFFF"/>
        </w:rPr>
        <w:tab/>
      </w:r>
      <w:r w:rsidR="002659F2" w:rsidRPr="004840C3">
        <w:rPr>
          <w:szCs w:val="24"/>
          <w:shd w:val="clear" w:color="auto" w:fill="FFFFFF"/>
        </w:rPr>
        <w:tab/>
        <w:t xml:space="preserve">Ministru Kabinets </w:t>
      </w:r>
    </w:p>
    <w:p w14:paraId="06668FDC" w14:textId="29217A2C" w:rsidR="00DE5BF8" w:rsidRPr="004840C3" w:rsidRDefault="00DE5BF8" w:rsidP="00663093">
      <w:pPr>
        <w:spacing w:after="0"/>
        <w:rPr>
          <w:szCs w:val="24"/>
          <w:shd w:val="clear" w:color="auto" w:fill="FFFFFF"/>
        </w:rPr>
      </w:pPr>
      <w:r w:rsidRPr="004840C3">
        <w:rPr>
          <w:szCs w:val="24"/>
          <w:shd w:val="clear" w:color="auto" w:fill="FFFFFF"/>
        </w:rPr>
        <w:t>SPKC</w:t>
      </w:r>
      <w:r w:rsidRPr="004840C3">
        <w:rPr>
          <w:szCs w:val="24"/>
          <w:shd w:val="clear" w:color="auto" w:fill="FFFFFF"/>
        </w:rPr>
        <w:tab/>
      </w:r>
      <w:r w:rsidRPr="004840C3">
        <w:rPr>
          <w:szCs w:val="24"/>
          <w:shd w:val="clear" w:color="auto" w:fill="FFFFFF"/>
        </w:rPr>
        <w:tab/>
        <w:t>Slimību kontroles un profilakses centrs</w:t>
      </w:r>
    </w:p>
    <w:p w14:paraId="2B66E3BA" w14:textId="5444F2CB" w:rsidR="00205256" w:rsidRPr="00723B4C" w:rsidRDefault="00205256" w:rsidP="00663093">
      <w:pPr>
        <w:spacing w:after="0"/>
        <w:rPr>
          <w:b/>
          <w:bCs/>
          <w:kern w:val="32"/>
          <w:szCs w:val="24"/>
        </w:rPr>
      </w:pPr>
    </w:p>
    <w:p w14:paraId="74233A86" w14:textId="06890C49" w:rsidR="002659F2" w:rsidRPr="00723B4C" w:rsidRDefault="002659F2" w:rsidP="00663093">
      <w:pPr>
        <w:spacing w:after="0"/>
        <w:rPr>
          <w:b/>
          <w:bCs/>
          <w:kern w:val="32"/>
          <w:szCs w:val="24"/>
        </w:rPr>
      </w:pPr>
    </w:p>
    <w:p w14:paraId="52A90BAF" w14:textId="3A321722" w:rsidR="002659F2" w:rsidRPr="00723B4C" w:rsidRDefault="002659F2" w:rsidP="00663093">
      <w:pPr>
        <w:spacing w:after="0"/>
        <w:rPr>
          <w:b/>
          <w:bCs/>
          <w:kern w:val="32"/>
          <w:szCs w:val="24"/>
        </w:rPr>
      </w:pPr>
    </w:p>
    <w:p w14:paraId="2EAE5609" w14:textId="71275336" w:rsidR="002659F2" w:rsidRPr="00723B4C" w:rsidRDefault="002659F2" w:rsidP="00663093">
      <w:pPr>
        <w:spacing w:after="0"/>
        <w:rPr>
          <w:b/>
          <w:bCs/>
          <w:kern w:val="32"/>
          <w:szCs w:val="24"/>
        </w:rPr>
      </w:pPr>
    </w:p>
    <w:p w14:paraId="0CB02473" w14:textId="5C72FD8F" w:rsidR="002659F2" w:rsidRPr="00723B4C" w:rsidRDefault="002659F2" w:rsidP="00663093">
      <w:pPr>
        <w:spacing w:after="0"/>
        <w:rPr>
          <w:b/>
          <w:bCs/>
          <w:kern w:val="32"/>
          <w:szCs w:val="24"/>
        </w:rPr>
      </w:pPr>
    </w:p>
    <w:p w14:paraId="4276301D" w14:textId="4B20A838" w:rsidR="002659F2" w:rsidRPr="00723B4C" w:rsidRDefault="002659F2" w:rsidP="00663093">
      <w:pPr>
        <w:spacing w:after="0"/>
        <w:rPr>
          <w:b/>
          <w:bCs/>
          <w:kern w:val="32"/>
          <w:szCs w:val="24"/>
        </w:rPr>
      </w:pPr>
    </w:p>
    <w:p w14:paraId="3EE24476" w14:textId="09692DB9" w:rsidR="002659F2" w:rsidRPr="00723B4C" w:rsidRDefault="002659F2" w:rsidP="00663093">
      <w:pPr>
        <w:spacing w:after="0"/>
        <w:rPr>
          <w:b/>
          <w:bCs/>
          <w:kern w:val="32"/>
          <w:szCs w:val="24"/>
        </w:rPr>
      </w:pPr>
    </w:p>
    <w:p w14:paraId="230BD74B" w14:textId="184F1DDB" w:rsidR="002659F2" w:rsidRPr="00723B4C" w:rsidRDefault="002659F2" w:rsidP="00663093">
      <w:pPr>
        <w:spacing w:after="0"/>
        <w:rPr>
          <w:b/>
          <w:bCs/>
          <w:kern w:val="32"/>
          <w:szCs w:val="24"/>
        </w:rPr>
      </w:pPr>
    </w:p>
    <w:p w14:paraId="2E392A95" w14:textId="62236FAB" w:rsidR="002659F2" w:rsidRPr="00723B4C" w:rsidRDefault="002659F2" w:rsidP="00663093">
      <w:pPr>
        <w:spacing w:after="0"/>
        <w:rPr>
          <w:b/>
          <w:bCs/>
          <w:kern w:val="32"/>
          <w:szCs w:val="24"/>
        </w:rPr>
      </w:pPr>
    </w:p>
    <w:p w14:paraId="047FCF49" w14:textId="363FE708" w:rsidR="002659F2" w:rsidRPr="00723B4C" w:rsidRDefault="002659F2" w:rsidP="00663093">
      <w:pPr>
        <w:spacing w:after="0"/>
        <w:rPr>
          <w:b/>
          <w:bCs/>
          <w:kern w:val="32"/>
          <w:szCs w:val="24"/>
        </w:rPr>
      </w:pPr>
    </w:p>
    <w:p w14:paraId="4C8EEAA2" w14:textId="21CC22B1" w:rsidR="002659F2" w:rsidRPr="00723B4C" w:rsidRDefault="002659F2" w:rsidP="00663093">
      <w:pPr>
        <w:spacing w:after="0"/>
        <w:rPr>
          <w:b/>
          <w:bCs/>
          <w:kern w:val="32"/>
          <w:szCs w:val="24"/>
        </w:rPr>
      </w:pPr>
    </w:p>
    <w:p w14:paraId="2F5BB1F9" w14:textId="2F1C1069" w:rsidR="002659F2" w:rsidRPr="00723B4C" w:rsidRDefault="002659F2" w:rsidP="00663093">
      <w:pPr>
        <w:spacing w:after="0"/>
        <w:rPr>
          <w:b/>
          <w:bCs/>
          <w:kern w:val="32"/>
          <w:szCs w:val="24"/>
        </w:rPr>
      </w:pPr>
    </w:p>
    <w:p w14:paraId="62AE5F3D" w14:textId="77777777" w:rsidR="0038567F" w:rsidRPr="00723B4C" w:rsidRDefault="0038567F" w:rsidP="00663093">
      <w:pPr>
        <w:spacing w:after="0"/>
        <w:rPr>
          <w:b/>
          <w:bCs/>
          <w:kern w:val="32"/>
          <w:szCs w:val="24"/>
        </w:rPr>
      </w:pPr>
    </w:p>
    <w:p w14:paraId="5E27310E" w14:textId="2091D834" w:rsidR="002659F2" w:rsidRPr="00723B4C" w:rsidRDefault="002659F2" w:rsidP="00663093">
      <w:pPr>
        <w:spacing w:after="0"/>
        <w:rPr>
          <w:b/>
          <w:bCs/>
          <w:kern w:val="32"/>
          <w:szCs w:val="24"/>
        </w:rPr>
      </w:pPr>
    </w:p>
    <w:p w14:paraId="16200EDF" w14:textId="2B7DF22B" w:rsidR="002659F2" w:rsidRPr="00723B4C" w:rsidRDefault="002659F2" w:rsidP="00663093">
      <w:pPr>
        <w:spacing w:after="0"/>
        <w:rPr>
          <w:b/>
          <w:bCs/>
          <w:kern w:val="32"/>
          <w:szCs w:val="24"/>
        </w:rPr>
      </w:pPr>
    </w:p>
    <w:p w14:paraId="19C02A13" w14:textId="7C1AD531" w:rsidR="000F4B4E" w:rsidRPr="00723B4C" w:rsidRDefault="000F4B4E" w:rsidP="00663093">
      <w:pPr>
        <w:spacing w:after="0"/>
        <w:rPr>
          <w:b/>
          <w:bCs/>
          <w:kern w:val="32"/>
          <w:szCs w:val="24"/>
        </w:rPr>
      </w:pPr>
    </w:p>
    <w:p w14:paraId="2C71C525" w14:textId="23A4D829" w:rsidR="000F4B4E" w:rsidRPr="00723B4C" w:rsidRDefault="000F4B4E" w:rsidP="00663093">
      <w:pPr>
        <w:spacing w:after="0"/>
        <w:rPr>
          <w:b/>
          <w:bCs/>
          <w:kern w:val="32"/>
          <w:szCs w:val="24"/>
        </w:rPr>
      </w:pPr>
    </w:p>
    <w:p w14:paraId="06056DD2" w14:textId="77777777" w:rsidR="000F4B4E" w:rsidRPr="00723B4C" w:rsidRDefault="000F4B4E" w:rsidP="00663093">
      <w:pPr>
        <w:spacing w:after="0"/>
        <w:rPr>
          <w:b/>
          <w:bCs/>
          <w:kern w:val="32"/>
          <w:szCs w:val="24"/>
        </w:rPr>
      </w:pPr>
    </w:p>
    <w:p w14:paraId="4FE3A4ED" w14:textId="2B720026" w:rsidR="002659F2" w:rsidRPr="00723B4C" w:rsidRDefault="002659F2" w:rsidP="00663093">
      <w:pPr>
        <w:spacing w:after="0"/>
        <w:rPr>
          <w:b/>
          <w:bCs/>
          <w:kern w:val="32"/>
          <w:szCs w:val="24"/>
        </w:rPr>
      </w:pPr>
    </w:p>
    <w:p w14:paraId="4F7C7CF5" w14:textId="00802438" w:rsidR="00E46B31" w:rsidRPr="00723B4C" w:rsidRDefault="00E46B31" w:rsidP="00663093">
      <w:pPr>
        <w:spacing w:after="0"/>
        <w:rPr>
          <w:b/>
          <w:bCs/>
          <w:kern w:val="32"/>
          <w:szCs w:val="24"/>
        </w:rPr>
      </w:pPr>
    </w:p>
    <w:p w14:paraId="4EFA1E7B" w14:textId="77777777" w:rsidR="002749E9" w:rsidRPr="00723B4C" w:rsidRDefault="002749E9" w:rsidP="00663093">
      <w:pPr>
        <w:spacing w:after="0"/>
        <w:rPr>
          <w:b/>
          <w:bCs/>
          <w:kern w:val="32"/>
          <w:szCs w:val="24"/>
        </w:rPr>
      </w:pPr>
    </w:p>
    <w:p w14:paraId="7DF42DE9" w14:textId="1B922EA6" w:rsidR="002659F2" w:rsidRDefault="002659F2" w:rsidP="00663093">
      <w:pPr>
        <w:spacing w:after="0"/>
        <w:rPr>
          <w:b/>
          <w:bCs/>
          <w:kern w:val="32"/>
          <w:szCs w:val="24"/>
        </w:rPr>
      </w:pPr>
    </w:p>
    <w:p w14:paraId="5484E677" w14:textId="77777777" w:rsidR="002E2E4D" w:rsidRDefault="002E2E4D" w:rsidP="00663093">
      <w:pPr>
        <w:spacing w:after="0"/>
        <w:rPr>
          <w:b/>
          <w:bCs/>
          <w:kern w:val="32"/>
          <w:szCs w:val="24"/>
        </w:rPr>
      </w:pPr>
    </w:p>
    <w:p w14:paraId="098A57D3" w14:textId="77777777" w:rsidR="002E2E4D" w:rsidRDefault="002E2E4D" w:rsidP="00663093">
      <w:pPr>
        <w:spacing w:after="0"/>
        <w:rPr>
          <w:b/>
          <w:bCs/>
          <w:kern w:val="32"/>
          <w:szCs w:val="24"/>
        </w:rPr>
      </w:pPr>
    </w:p>
    <w:p w14:paraId="1B57DF0B" w14:textId="77777777" w:rsidR="002E2E4D" w:rsidRDefault="002E2E4D" w:rsidP="00663093">
      <w:pPr>
        <w:spacing w:after="0"/>
        <w:rPr>
          <w:b/>
          <w:bCs/>
          <w:kern w:val="32"/>
          <w:szCs w:val="24"/>
        </w:rPr>
      </w:pPr>
    </w:p>
    <w:p w14:paraId="384276F5" w14:textId="1BC74448" w:rsidR="005B5C2E" w:rsidRPr="00723B4C" w:rsidRDefault="004556A3" w:rsidP="00BC337E">
      <w:pPr>
        <w:pStyle w:val="Virsraksts1"/>
        <w:numPr>
          <w:ilvl w:val="0"/>
          <w:numId w:val="31"/>
        </w:numPr>
      </w:pPr>
      <w:r w:rsidRPr="00723B4C">
        <w:rPr>
          <w:rStyle w:val="Virsraksts1Rakstz"/>
          <w:b/>
          <w:bCs/>
        </w:rPr>
        <w:lastRenderedPageBreak/>
        <w:t>Ievads</w:t>
      </w:r>
    </w:p>
    <w:p w14:paraId="4D5483F4" w14:textId="56B9892A" w:rsidR="00B26441" w:rsidRPr="00723B4C" w:rsidRDefault="00BC58A8" w:rsidP="00663093">
      <w:pPr>
        <w:ind w:firstLine="360"/>
        <w:contextualSpacing/>
        <w:rPr>
          <w:szCs w:val="24"/>
        </w:rPr>
      </w:pPr>
      <w:r w:rsidRPr="00723B4C">
        <w:rPr>
          <w:szCs w:val="24"/>
        </w:rPr>
        <w:t>SIA “</w:t>
      </w:r>
      <w:r w:rsidR="004E4262">
        <w:rPr>
          <w:caps/>
          <w:szCs w:val="24"/>
        </w:rPr>
        <w:t>GRĪVAS</w:t>
      </w:r>
      <w:r w:rsidRPr="009C7E9D">
        <w:rPr>
          <w:caps/>
          <w:szCs w:val="24"/>
        </w:rPr>
        <w:t xml:space="preserve"> poliklīnika</w:t>
      </w:r>
      <w:r w:rsidRPr="00723B4C">
        <w:rPr>
          <w:szCs w:val="24"/>
        </w:rPr>
        <w:t xml:space="preserve">” (turpmāk – Poliklīnika) vidēja termiņa darbības stratēģija ir </w:t>
      </w:r>
      <w:r w:rsidR="004E7D1D" w:rsidRPr="00723B4C">
        <w:rPr>
          <w:szCs w:val="24"/>
        </w:rPr>
        <w:t xml:space="preserve">vidēja termiņa </w:t>
      </w:r>
      <w:r w:rsidRPr="00723B4C">
        <w:rPr>
          <w:szCs w:val="24"/>
        </w:rPr>
        <w:t>darbības plānošanas dokuments laika periodam no 20</w:t>
      </w:r>
      <w:r w:rsidR="00621178" w:rsidRPr="00723B4C">
        <w:rPr>
          <w:szCs w:val="24"/>
        </w:rPr>
        <w:t>2</w:t>
      </w:r>
      <w:r w:rsidR="004E4262">
        <w:rPr>
          <w:szCs w:val="24"/>
        </w:rPr>
        <w:t>2</w:t>
      </w:r>
      <w:r w:rsidR="00F45375" w:rsidRPr="00723B4C">
        <w:rPr>
          <w:szCs w:val="24"/>
        </w:rPr>
        <w:t>.gada līdz 202</w:t>
      </w:r>
      <w:r w:rsidR="004E4262">
        <w:rPr>
          <w:szCs w:val="24"/>
        </w:rPr>
        <w:t>4</w:t>
      </w:r>
      <w:r w:rsidRPr="00723B4C">
        <w:rPr>
          <w:szCs w:val="24"/>
        </w:rPr>
        <w:t>.gadam</w:t>
      </w:r>
      <w:r w:rsidR="00B26441" w:rsidRPr="00723B4C">
        <w:rPr>
          <w:szCs w:val="24"/>
        </w:rPr>
        <w:t>,</w:t>
      </w:r>
      <w:r w:rsidR="006F3FCA" w:rsidRPr="00723B4C">
        <w:rPr>
          <w:szCs w:val="24"/>
        </w:rPr>
        <w:t xml:space="preserve"> kas izstrādāts saskaņā ar Poliklīnikas attīstības, paplašināšanas un rekonstrukcijas projekta koncepciju un pamatojoties uz nepieciešamību uzlabot iedzīvotāju veselības aprūpi un racionāli izmantot Poliklīnikas budžeta līdzekļus, nodrošinot iedzīvotājiem pieejamu, kvalitatīvu, ilgtspējīgu un taisnīgu veselības aprūpi.</w:t>
      </w:r>
      <w:r w:rsidR="006F2950" w:rsidRPr="00723B4C">
        <w:rPr>
          <w:szCs w:val="24"/>
        </w:rPr>
        <w:t xml:space="preserve"> Stratēģijas mērķis ir sniegt informāciju par Poliklīnikas esošo situāciju un noteikt kapitālsabiedrības turpmākos attīstības mērķus un virzienus</w:t>
      </w:r>
      <w:r w:rsidR="00A31772" w:rsidRPr="00723B4C">
        <w:rPr>
          <w:szCs w:val="24"/>
        </w:rPr>
        <w:t xml:space="preserve">, lai sasniegtu </w:t>
      </w:r>
      <w:r w:rsidR="00B51B7E" w:rsidRPr="00723B4C">
        <w:rPr>
          <w:szCs w:val="24"/>
        </w:rPr>
        <w:t xml:space="preserve">veselības nozares </w:t>
      </w:r>
      <w:r w:rsidR="00B51B7E" w:rsidRPr="00723B4C">
        <w:rPr>
          <w:b/>
          <w:bCs/>
          <w:szCs w:val="24"/>
        </w:rPr>
        <w:t>stratēģisko mērķi</w:t>
      </w:r>
      <w:r w:rsidR="00B51B7E" w:rsidRPr="00723B4C">
        <w:rPr>
          <w:szCs w:val="24"/>
        </w:rPr>
        <w:t>: uzlabot veselības aprūpes kvalitāti un pacientu drošību.</w:t>
      </w:r>
      <w:r w:rsidR="006F2950" w:rsidRPr="00723B4C">
        <w:rPr>
          <w:szCs w:val="24"/>
        </w:rPr>
        <w:t xml:space="preserve"> </w:t>
      </w:r>
      <w:r w:rsidR="006F3FCA" w:rsidRPr="00723B4C">
        <w:rPr>
          <w:szCs w:val="24"/>
        </w:rPr>
        <w:t>Stratēģija ietver</w:t>
      </w:r>
      <w:r w:rsidR="00EC0EFB" w:rsidRPr="00723B4C">
        <w:rPr>
          <w:szCs w:val="24"/>
        </w:rPr>
        <w:t xml:space="preserve"> sabiedrības misiju, vīziju, mērķus, prioritārās attīstības virzienus,</w:t>
      </w:r>
      <w:r w:rsidR="006F3FCA" w:rsidRPr="00723B4C">
        <w:rPr>
          <w:szCs w:val="24"/>
        </w:rPr>
        <w:t xml:space="preserve"> konkrētus uzdevumu</w:t>
      </w:r>
      <w:r w:rsidR="00EC0EFB" w:rsidRPr="00723B4C">
        <w:rPr>
          <w:szCs w:val="24"/>
        </w:rPr>
        <w:t xml:space="preserve">s, </w:t>
      </w:r>
      <w:r w:rsidR="006F3FCA" w:rsidRPr="00723B4C">
        <w:rPr>
          <w:szCs w:val="24"/>
        </w:rPr>
        <w:t>termiņus, kā arī dod iespēju šajā formātā koriģēt to atkarībā no nākotnes ekonomiskās situācijas un izaicinājumiem.</w:t>
      </w:r>
      <w:r w:rsidR="00EC0EFB" w:rsidRPr="00723B4C">
        <w:rPr>
          <w:szCs w:val="24"/>
        </w:rPr>
        <w:t xml:space="preserve"> </w:t>
      </w:r>
    </w:p>
    <w:p w14:paraId="60BE2259" w14:textId="5D89BB71" w:rsidR="006F3FCA" w:rsidRPr="00723B4C" w:rsidRDefault="004840C3" w:rsidP="00663093">
      <w:pPr>
        <w:ind w:firstLine="360"/>
        <w:contextualSpacing/>
        <w:rPr>
          <w:szCs w:val="24"/>
        </w:rPr>
      </w:pPr>
      <w:r>
        <w:rPr>
          <w:szCs w:val="24"/>
        </w:rPr>
        <w:t>Poliklīnikas</w:t>
      </w:r>
      <w:r w:rsidR="00EC0EFB" w:rsidRPr="00723B4C">
        <w:rPr>
          <w:szCs w:val="24"/>
        </w:rPr>
        <w:t xml:space="preserve"> stratēģija vērsta uz ambulatorās veselības aprūpes pārvaldes uzlabošanu, pakalpojumu kvalitāti un veicinātu Poliklīnikas ilgtspēju attīstību.</w:t>
      </w:r>
    </w:p>
    <w:p w14:paraId="713CA02B" w14:textId="23A9195B" w:rsidR="00E46B31" w:rsidRPr="00723B4C" w:rsidRDefault="006F3FCA" w:rsidP="002749E9">
      <w:pPr>
        <w:ind w:firstLine="360"/>
        <w:contextualSpacing/>
        <w:rPr>
          <w:szCs w:val="24"/>
        </w:rPr>
      </w:pPr>
      <w:r w:rsidRPr="00723B4C">
        <w:rPr>
          <w:szCs w:val="24"/>
        </w:rPr>
        <w:t>Stratēģijas</w:t>
      </w:r>
      <w:r w:rsidR="00983ECB" w:rsidRPr="00723B4C">
        <w:rPr>
          <w:szCs w:val="24"/>
        </w:rPr>
        <w:t xml:space="preserve"> izstrāde veikta saskaņā ar Publiskas personas kapitāla daļu un kapitālsabiedrību pārvaldības likuma 57.pantu.</w:t>
      </w:r>
    </w:p>
    <w:p w14:paraId="35F46C2C" w14:textId="54E96011" w:rsidR="0038567F" w:rsidRPr="00723B4C" w:rsidRDefault="00BC337E" w:rsidP="009A5524">
      <w:pPr>
        <w:pStyle w:val="Virsraksts1"/>
      </w:pPr>
      <w:r>
        <w:rPr>
          <w:rStyle w:val="Virsraksts1Rakstz"/>
          <w:b/>
          <w:bCs/>
        </w:rPr>
        <w:t xml:space="preserve">2. </w:t>
      </w:r>
      <w:r w:rsidR="0038567F" w:rsidRPr="00723B4C">
        <w:rPr>
          <w:rStyle w:val="Virsraksts1Rakstz"/>
          <w:b/>
          <w:bCs/>
        </w:rPr>
        <w:t xml:space="preserve">Informācija par </w:t>
      </w:r>
      <w:r w:rsidR="009B6771">
        <w:rPr>
          <w:rStyle w:val="Virsraksts1Rakstz"/>
          <w:b/>
          <w:bCs/>
        </w:rPr>
        <w:t>Poliklīniku</w:t>
      </w:r>
    </w:p>
    <w:p w14:paraId="3A684DA9" w14:textId="77777777" w:rsidR="00425D85" w:rsidRPr="00723B4C" w:rsidRDefault="00425D85" w:rsidP="00663093">
      <w:pPr>
        <w:spacing w:after="0"/>
        <w:rPr>
          <w:i/>
          <w:szCs w:val="24"/>
        </w:rPr>
      </w:pPr>
      <w:r w:rsidRPr="00723B4C">
        <w:rPr>
          <w:i/>
          <w:szCs w:val="24"/>
        </w:rPr>
        <w:t>1.tabula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007561" w:rsidRPr="00723B4C" w14:paraId="012480FA" w14:textId="77777777" w:rsidTr="00744EE5">
        <w:tc>
          <w:tcPr>
            <w:tcW w:w="3964" w:type="dxa"/>
            <w:shd w:val="clear" w:color="auto" w:fill="auto"/>
          </w:tcPr>
          <w:p w14:paraId="4E780E42" w14:textId="77777777" w:rsidR="00007561" w:rsidRPr="00723B4C" w:rsidRDefault="00007561" w:rsidP="00744EE5">
            <w:pPr>
              <w:spacing w:after="0"/>
              <w:jc w:val="left"/>
              <w:rPr>
                <w:szCs w:val="24"/>
              </w:rPr>
            </w:pPr>
            <w:r w:rsidRPr="00723B4C">
              <w:rPr>
                <w:szCs w:val="24"/>
              </w:rPr>
              <w:t>Kapitālsabiedrības pilns nosaukums:</w:t>
            </w:r>
          </w:p>
        </w:tc>
        <w:tc>
          <w:tcPr>
            <w:tcW w:w="5387" w:type="dxa"/>
            <w:shd w:val="clear" w:color="auto" w:fill="auto"/>
          </w:tcPr>
          <w:p w14:paraId="6EC7C6DA" w14:textId="593B68F1" w:rsidR="00007561" w:rsidRPr="004E4262" w:rsidRDefault="00007561" w:rsidP="00663093">
            <w:pPr>
              <w:spacing w:after="0"/>
              <w:rPr>
                <w:szCs w:val="24"/>
              </w:rPr>
            </w:pPr>
            <w:r w:rsidRPr="004E4262">
              <w:rPr>
                <w:szCs w:val="24"/>
              </w:rPr>
              <w:t>SIA “</w:t>
            </w:r>
            <w:r w:rsidR="00F74647" w:rsidRPr="004E4262">
              <w:rPr>
                <w:szCs w:val="24"/>
              </w:rPr>
              <w:t xml:space="preserve">GRĪVAS </w:t>
            </w:r>
            <w:r w:rsidRPr="004E4262">
              <w:rPr>
                <w:caps/>
                <w:szCs w:val="24"/>
              </w:rPr>
              <w:t>poliklīnika</w:t>
            </w:r>
            <w:r w:rsidRPr="004E4262">
              <w:rPr>
                <w:szCs w:val="24"/>
              </w:rPr>
              <w:t>”</w:t>
            </w:r>
          </w:p>
        </w:tc>
      </w:tr>
      <w:tr w:rsidR="006E39EC" w:rsidRPr="00723B4C" w14:paraId="65E63DEB" w14:textId="77777777" w:rsidTr="00744EE5">
        <w:tc>
          <w:tcPr>
            <w:tcW w:w="3964" w:type="dxa"/>
            <w:shd w:val="clear" w:color="auto" w:fill="auto"/>
          </w:tcPr>
          <w:p w14:paraId="707499F6" w14:textId="77777777" w:rsidR="006E39EC" w:rsidRPr="00723B4C" w:rsidRDefault="006E39EC" w:rsidP="00744EE5">
            <w:pPr>
              <w:spacing w:after="0"/>
              <w:jc w:val="left"/>
              <w:rPr>
                <w:szCs w:val="24"/>
              </w:rPr>
            </w:pPr>
            <w:r w:rsidRPr="00723B4C">
              <w:rPr>
                <w:szCs w:val="24"/>
              </w:rPr>
              <w:t>Kapitālsabiedrības juridiskais statuss:</w:t>
            </w:r>
          </w:p>
        </w:tc>
        <w:tc>
          <w:tcPr>
            <w:tcW w:w="5387" w:type="dxa"/>
            <w:shd w:val="clear" w:color="auto" w:fill="auto"/>
          </w:tcPr>
          <w:p w14:paraId="4443537A" w14:textId="77777777" w:rsidR="006E39EC" w:rsidRPr="004E4262" w:rsidRDefault="006E39EC" w:rsidP="00663093">
            <w:pPr>
              <w:spacing w:after="0"/>
              <w:rPr>
                <w:szCs w:val="24"/>
              </w:rPr>
            </w:pPr>
            <w:r w:rsidRPr="004E4262">
              <w:rPr>
                <w:szCs w:val="24"/>
              </w:rPr>
              <w:t>Pašvaldības kapitālsabiedrība</w:t>
            </w:r>
          </w:p>
        </w:tc>
      </w:tr>
      <w:tr w:rsidR="00007561" w:rsidRPr="00723B4C" w14:paraId="06E8B2FD" w14:textId="77777777" w:rsidTr="00744EE5">
        <w:tc>
          <w:tcPr>
            <w:tcW w:w="3964" w:type="dxa"/>
            <w:shd w:val="clear" w:color="auto" w:fill="auto"/>
          </w:tcPr>
          <w:p w14:paraId="4CE24EF7" w14:textId="2AFF7E99" w:rsidR="00007561" w:rsidRPr="00723B4C" w:rsidRDefault="00D40E00" w:rsidP="00744EE5">
            <w:pPr>
              <w:spacing w:after="0"/>
              <w:jc w:val="left"/>
              <w:rPr>
                <w:szCs w:val="24"/>
              </w:rPr>
            </w:pPr>
            <w:r w:rsidRPr="00723B4C">
              <w:rPr>
                <w:szCs w:val="24"/>
              </w:rPr>
              <w:t>R</w:t>
            </w:r>
            <w:r w:rsidR="00007561" w:rsidRPr="00723B4C">
              <w:rPr>
                <w:szCs w:val="24"/>
              </w:rPr>
              <w:t>eģistrācijas numurs:</w:t>
            </w:r>
          </w:p>
        </w:tc>
        <w:tc>
          <w:tcPr>
            <w:tcW w:w="5387" w:type="dxa"/>
            <w:shd w:val="clear" w:color="auto" w:fill="auto"/>
          </w:tcPr>
          <w:p w14:paraId="20FC3778" w14:textId="5735D831" w:rsidR="00007561" w:rsidRPr="004E4262" w:rsidRDefault="00F74647" w:rsidP="00663093">
            <w:pPr>
              <w:spacing w:after="0"/>
              <w:rPr>
                <w:szCs w:val="24"/>
              </w:rPr>
            </w:pPr>
            <w:r w:rsidRPr="004E4262">
              <w:rPr>
                <w:szCs w:val="24"/>
              </w:rPr>
              <w:t>41503015297</w:t>
            </w:r>
          </w:p>
        </w:tc>
      </w:tr>
      <w:tr w:rsidR="00007561" w:rsidRPr="00723B4C" w14:paraId="4AE5E615" w14:textId="77777777" w:rsidTr="00744EE5">
        <w:tc>
          <w:tcPr>
            <w:tcW w:w="3964" w:type="dxa"/>
            <w:shd w:val="clear" w:color="auto" w:fill="auto"/>
          </w:tcPr>
          <w:p w14:paraId="282756D3" w14:textId="77777777" w:rsidR="00007561" w:rsidRPr="00723B4C" w:rsidRDefault="00007561" w:rsidP="00744EE5">
            <w:pPr>
              <w:spacing w:after="0"/>
              <w:jc w:val="left"/>
              <w:rPr>
                <w:szCs w:val="24"/>
              </w:rPr>
            </w:pPr>
            <w:r w:rsidRPr="00723B4C">
              <w:rPr>
                <w:szCs w:val="24"/>
              </w:rPr>
              <w:t>Reģistrācijas datums Uzņēmumu reģistrā:</w:t>
            </w:r>
          </w:p>
        </w:tc>
        <w:tc>
          <w:tcPr>
            <w:tcW w:w="5387" w:type="dxa"/>
            <w:shd w:val="clear" w:color="auto" w:fill="auto"/>
          </w:tcPr>
          <w:p w14:paraId="083A9800" w14:textId="51FB9033" w:rsidR="00007561" w:rsidRPr="004E4262" w:rsidRDefault="00007561" w:rsidP="00663093">
            <w:pPr>
              <w:spacing w:after="0"/>
              <w:rPr>
                <w:szCs w:val="24"/>
              </w:rPr>
            </w:pPr>
            <w:r w:rsidRPr="004E4262">
              <w:rPr>
                <w:szCs w:val="24"/>
              </w:rPr>
              <w:t>0</w:t>
            </w:r>
            <w:r w:rsidR="00F74647" w:rsidRPr="004E4262">
              <w:rPr>
                <w:szCs w:val="24"/>
              </w:rPr>
              <w:t>3</w:t>
            </w:r>
            <w:r w:rsidRPr="004E4262">
              <w:rPr>
                <w:szCs w:val="24"/>
              </w:rPr>
              <w:t>.08.199</w:t>
            </w:r>
            <w:r w:rsidR="00F74647" w:rsidRPr="004E4262">
              <w:rPr>
                <w:szCs w:val="24"/>
              </w:rPr>
              <w:t>6</w:t>
            </w:r>
            <w:r w:rsidRPr="004E4262">
              <w:rPr>
                <w:szCs w:val="24"/>
              </w:rPr>
              <w:t>.</w:t>
            </w:r>
          </w:p>
        </w:tc>
      </w:tr>
      <w:tr w:rsidR="006E39EC" w:rsidRPr="00723B4C" w14:paraId="4CB99675" w14:textId="77777777" w:rsidTr="00744EE5">
        <w:tc>
          <w:tcPr>
            <w:tcW w:w="3964" w:type="dxa"/>
            <w:shd w:val="clear" w:color="auto" w:fill="auto"/>
          </w:tcPr>
          <w:p w14:paraId="70B8824D" w14:textId="77777777" w:rsidR="006E39EC" w:rsidRPr="00723B4C" w:rsidRDefault="006E39EC" w:rsidP="00744EE5">
            <w:pPr>
              <w:spacing w:after="0"/>
              <w:jc w:val="left"/>
              <w:rPr>
                <w:szCs w:val="24"/>
              </w:rPr>
            </w:pPr>
            <w:r w:rsidRPr="00723B4C">
              <w:rPr>
                <w:szCs w:val="24"/>
              </w:rPr>
              <w:t>Reģistrācijas datums Komercreģistrā:</w:t>
            </w:r>
          </w:p>
        </w:tc>
        <w:tc>
          <w:tcPr>
            <w:tcW w:w="5387" w:type="dxa"/>
            <w:shd w:val="clear" w:color="auto" w:fill="auto"/>
          </w:tcPr>
          <w:p w14:paraId="716BB988" w14:textId="3AD7CBAB" w:rsidR="006E39EC" w:rsidRPr="004E4262" w:rsidRDefault="00996D5F" w:rsidP="00663093">
            <w:pPr>
              <w:spacing w:after="0"/>
              <w:rPr>
                <w:szCs w:val="24"/>
              </w:rPr>
            </w:pPr>
            <w:r w:rsidRPr="004E4262">
              <w:rPr>
                <w:szCs w:val="24"/>
              </w:rPr>
              <w:t>28.09.2004.</w:t>
            </w:r>
          </w:p>
        </w:tc>
      </w:tr>
      <w:tr w:rsidR="00007561" w:rsidRPr="00723B4C" w14:paraId="44CD3F49" w14:textId="77777777" w:rsidTr="00744EE5">
        <w:tc>
          <w:tcPr>
            <w:tcW w:w="3964" w:type="dxa"/>
            <w:shd w:val="clear" w:color="auto" w:fill="auto"/>
          </w:tcPr>
          <w:p w14:paraId="26FBA986" w14:textId="77777777" w:rsidR="00007561" w:rsidRPr="00723B4C" w:rsidRDefault="00007561" w:rsidP="00744EE5">
            <w:pPr>
              <w:spacing w:after="0"/>
              <w:jc w:val="left"/>
              <w:rPr>
                <w:szCs w:val="24"/>
              </w:rPr>
            </w:pPr>
            <w:r w:rsidRPr="00723B4C">
              <w:rPr>
                <w:szCs w:val="24"/>
              </w:rPr>
              <w:t>Komercdarbības veidi:</w:t>
            </w:r>
          </w:p>
        </w:tc>
        <w:tc>
          <w:tcPr>
            <w:tcW w:w="5387" w:type="dxa"/>
            <w:shd w:val="clear" w:color="auto" w:fill="auto"/>
          </w:tcPr>
          <w:p w14:paraId="1FA344FC" w14:textId="77777777" w:rsidR="00007561" w:rsidRPr="004E4262" w:rsidRDefault="00007561" w:rsidP="00663093">
            <w:pPr>
              <w:numPr>
                <w:ilvl w:val="0"/>
                <w:numId w:val="9"/>
              </w:numPr>
              <w:spacing w:after="0"/>
              <w:ind w:left="295" w:hanging="284"/>
              <w:rPr>
                <w:szCs w:val="24"/>
              </w:rPr>
            </w:pPr>
            <w:r w:rsidRPr="004E4262">
              <w:rPr>
                <w:szCs w:val="24"/>
              </w:rPr>
              <w:t>Vispārējā ārstu prakse;</w:t>
            </w:r>
          </w:p>
          <w:p w14:paraId="559A4014" w14:textId="77777777" w:rsidR="00007561" w:rsidRPr="004E4262" w:rsidRDefault="00007561" w:rsidP="00663093">
            <w:pPr>
              <w:numPr>
                <w:ilvl w:val="0"/>
                <w:numId w:val="9"/>
              </w:numPr>
              <w:spacing w:after="0"/>
              <w:ind w:left="295" w:hanging="284"/>
              <w:rPr>
                <w:szCs w:val="24"/>
              </w:rPr>
            </w:pPr>
            <w:r w:rsidRPr="004E4262">
              <w:rPr>
                <w:szCs w:val="24"/>
              </w:rPr>
              <w:t>Specializētā ārstu prakse;</w:t>
            </w:r>
          </w:p>
          <w:p w14:paraId="19991283" w14:textId="77777777" w:rsidR="00007561" w:rsidRPr="004E4262" w:rsidRDefault="00007561" w:rsidP="00663093">
            <w:pPr>
              <w:numPr>
                <w:ilvl w:val="0"/>
                <w:numId w:val="9"/>
              </w:numPr>
              <w:spacing w:after="0"/>
              <w:ind w:left="295" w:hanging="284"/>
              <w:rPr>
                <w:szCs w:val="24"/>
              </w:rPr>
            </w:pPr>
            <w:r w:rsidRPr="004E4262">
              <w:rPr>
                <w:szCs w:val="24"/>
              </w:rPr>
              <w:t>Zobārstu prakse;</w:t>
            </w:r>
          </w:p>
          <w:p w14:paraId="2067FDDD" w14:textId="77777777" w:rsidR="00007561" w:rsidRPr="004E4262" w:rsidRDefault="00007561" w:rsidP="00663093">
            <w:pPr>
              <w:numPr>
                <w:ilvl w:val="0"/>
                <w:numId w:val="9"/>
              </w:numPr>
              <w:spacing w:after="0"/>
              <w:ind w:left="295" w:hanging="284"/>
              <w:rPr>
                <w:szCs w:val="24"/>
              </w:rPr>
            </w:pPr>
            <w:r w:rsidRPr="004E4262">
              <w:rPr>
                <w:szCs w:val="24"/>
              </w:rPr>
              <w:t>Pārējā darbība veselības aizsardzības jomā;</w:t>
            </w:r>
          </w:p>
          <w:p w14:paraId="5082CBB2" w14:textId="77777777" w:rsidR="00007561" w:rsidRPr="004E4262" w:rsidRDefault="00007561" w:rsidP="00663093">
            <w:pPr>
              <w:numPr>
                <w:ilvl w:val="0"/>
                <w:numId w:val="9"/>
              </w:numPr>
              <w:spacing w:after="0"/>
              <w:ind w:left="295" w:hanging="284"/>
              <w:rPr>
                <w:szCs w:val="24"/>
              </w:rPr>
            </w:pPr>
            <w:r w:rsidRPr="004E4262">
              <w:rPr>
                <w:szCs w:val="24"/>
              </w:rPr>
              <w:t>Sava vai nomāta nekustamā īpašuma izīrēšana un pārvaldīšana</w:t>
            </w:r>
          </w:p>
        </w:tc>
      </w:tr>
      <w:tr w:rsidR="00007561" w:rsidRPr="00723B4C" w14:paraId="50115E4A" w14:textId="77777777" w:rsidTr="00744EE5">
        <w:tc>
          <w:tcPr>
            <w:tcW w:w="3964" w:type="dxa"/>
            <w:shd w:val="clear" w:color="auto" w:fill="auto"/>
          </w:tcPr>
          <w:p w14:paraId="1101A246" w14:textId="77777777" w:rsidR="00007561" w:rsidRPr="00723B4C" w:rsidRDefault="00007561" w:rsidP="00744EE5">
            <w:pPr>
              <w:spacing w:after="0"/>
              <w:jc w:val="left"/>
              <w:rPr>
                <w:szCs w:val="24"/>
              </w:rPr>
            </w:pPr>
            <w:r w:rsidRPr="00723B4C">
              <w:rPr>
                <w:szCs w:val="24"/>
              </w:rPr>
              <w:t>Pamatkapitāl</w:t>
            </w:r>
            <w:r w:rsidR="006E39EC" w:rsidRPr="00723B4C">
              <w:rPr>
                <w:szCs w:val="24"/>
              </w:rPr>
              <w:t>s</w:t>
            </w:r>
            <w:r w:rsidRPr="00723B4C">
              <w:rPr>
                <w:szCs w:val="24"/>
              </w:rPr>
              <w:t>:</w:t>
            </w:r>
          </w:p>
        </w:tc>
        <w:tc>
          <w:tcPr>
            <w:tcW w:w="5387" w:type="dxa"/>
            <w:shd w:val="clear" w:color="auto" w:fill="auto"/>
          </w:tcPr>
          <w:p w14:paraId="06BB073D" w14:textId="2D48E5CA" w:rsidR="00007561" w:rsidRPr="004E4262" w:rsidRDefault="006E39EC" w:rsidP="00663093">
            <w:pPr>
              <w:spacing w:after="0"/>
              <w:rPr>
                <w:szCs w:val="24"/>
              </w:rPr>
            </w:pPr>
            <w:r w:rsidRPr="004E4262">
              <w:rPr>
                <w:szCs w:val="24"/>
              </w:rPr>
              <w:t xml:space="preserve">Saskaņā ar LR Uzņēmumu reģistra </w:t>
            </w:r>
            <w:r w:rsidR="00996D5F" w:rsidRPr="004E4262">
              <w:rPr>
                <w:szCs w:val="24"/>
              </w:rPr>
              <w:t>21.01.</w:t>
            </w:r>
            <w:r w:rsidR="00344066" w:rsidRPr="004E4262">
              <w:rPr>
                <w:szCs w:val="24"/>
              </w:rPr>
              <w:t>2020.</w:t>
            </w:r>
            <w:r w:rsidR="003D4944" w:rsidRPr="004E4262">
              <w:rPr>
                <w:szCs w:val="24"/>
              </w:rPr>
              <w:t xml:space="preserve"> lēmumu </w:t>
            </w:r>
            <w:r w:rsidRPr="004E4262">
              <w:rPr>
                <w:szCs w:val="24"/>
              </w:rPr>
              <w:t>Nr.</w:t>
            </w:r>
            <w:r w:rsidR="00996D5F" w:rsidRPr="004E4262">
              <w:rPr>
                <w:szCs w:val="24"/>
              </w:rPr>
              <w:t>13-10/155834/1</w:t>
            </w:r>
            <w:r w:rsidR="003D4944" w:rsidRPr="004E4262">
              <w:rPr>
                <w:szCs w:val="24"/>
              </w:rPr>
              <w:t xml:space="preserve"> </w:t>
            </w:r>
            <w:r w:rsidRPr="004E4262">
              <w:rPr>
                <w:szCs w:val="24"/>
              </w:rPr>
              <w:t xml:space="preserve">Poliklīnikas pamatkapitāls sastāda </w:t>
            </w:r>
            <w:r w:rsidR="00F74647" w:rsidRPr="004E4262">
              <w:rPr>
                <w:szCs w:val="24"/>
              </w:rPr>
              <w:t>414 901</w:t>
            </w:r>
            <w:r w:rsidR="00007561" w:rsidRPr="004E4262">
              <w:rPr>
                <w:szCs w:val="24"/>
              </w:rPr>
              <w:t xml:space="preserve"> </w:t>
            </w:r>
            <w:r w:rsidR="0054795B" w:rsidRPr="004E4262">
              <w:rPr>
                <w:szCs w:val="24"/>
              </w:rPr>
              <w:t>EUR</w:t>
            </w:r>
            <w:r w:rsidR="00007561" w:rsidRPr="004E4262">
              <w:rPr>
                <w:szCs w:val="24"/>
              </w:rPr>
              <w:t xml:space="preserve">, kas sadalīts </w:t>
            </w:r>
            <w:r w:rsidR="00390E3C" w:rsidRPr="004E4262">
              <w:rPr>
                <w:szCs w:val="24"/>
              </w:rPr>
              <w:t>414 901</w:t>
            </w:r>
            <w:r w:rsidR="00007561" w:rsidRPr="004E4262">
              <w:rPr>
                <w:szCs w:val="24"/>
              </w:rPr>
              <w:t xml:space="preserve"> daļās</w:t>
            </w:r>
            <w:r w:rsidRPr="004E4262">
              <w:rPr>
                <w:szCs w:val="24"/>
              </w:rPr>
              <w:t xml:space="preserve">. Katras daļas nominālvērtība ir 1 </w:t>
            </w:r>
            <w:r w:rsidR="0054795B" w:rsidRPr="004E4262">
              <w:rPr>
                <w:szCs w:val="24"/>
              </w:rPr>
              <w:t>EUR</w:t>
            </w:r>
            <w:r w:rsidRPr="004E4262">
              <w:rPr>
                <w:szCs w:val="24"/>
              </w:rPr>
              <w:t>.</w:t>
            </w:r>
          </w:p>
        </w:tc>
      </w:tr>
      <w:tr w:rsidR="00BD1C7F" w:rsidRPr="00723B4C" w14:paraId="0E7A7428" w14:textId="77777777" w:rsidTr="00744EE5">
        <w:tc>
          <w:tcPr>
            <w:tcW w:w="3964" w:type="dxa"/>
            <w:shd w:val="clear" w:color="auto" w:fill="auto"/>
          </w:tcPr>
          <w:p w14:paraId="761C99BB" w14:textId="4574B23D" w:rsidR="00BD1C7F" w:rsidRPr="00723B4C" w:rsidRDefault="00BD1C7F" w:rsidP="00744EE5">
            <w:pPr>
              <w:spacing w:after="0"/>
              <w:jc w:val="left"/>
              <w:rPr>
                <w:szCs w:val="24"/>
              </w:rPr>
            </w:pPr>
            <w:r w:rsidRPr="00723B4C">
              <w:rPr>
                <w:szCs w:val="24"/>
              </w:rPr>
              <w:t>Kapitālsabiedrības veiktās iemaksas valsts budžetā</w:t>
            </w:r>
          </w:p>
        </w:tc>
        <w:tc>
          <w:tcPr>
            <w:tcW w:w="5387" w:type="dxa"/>
            <w:shd w:val="clear" w:color="auto" w:fill="auto"/>
          </w:tcPr>
          <w:p w14:paraId="233E0399" w14:textId="60A44BE0" w:rsidR="00BD1C7F" w:rsidRPr="004E4262" w:rsidRDefault="00BD1C7F" w:rsidP="00663093">
            <w:pPr>
              <w:spacing w:after="0"/>
              <w:rPr>
                <w:szCs w:val="24"/>
              </w:rPr>
            </w:pPr>
            <w:r w:rsidRPr="004E4262">
              <w:rPr>
                <w:szCs w:val="24"/>
              </w:rPr>
              <w:t>20</w:t>
            </w:r>
            <w:r w:rsidR="00390E3C" w:rsidRPr="004E4262">
              <w:rPr>
                <w:szCs w:val="24"/>
              </w:rPr>
              <w:t>21</w:t>
            </w:r>
            <w:r w:rsidRPr="004E4262">
              <w:rPr>
                <w:szCs w:val="24"/>
              </w:rPr>
              <w:t>. gadā valsts vai pašvaldības budžetā veiktie maksājumi:</w:t>
            </w:r>
          </w:p>
          <w:p w14:paraId="038650B6" w14:textId="19FFB3E2" w:rsidR="00BD1C7F" w:rsidRPr="004E4262" w:rsidRDefault="00BD1C7F" w:rsidP="00663093">
            <w:pPr>
              <w:pStyle w:val="Sarakstarindkopa"/>
              <w:numPr>
                <w:ilvl w:val="0"/>
                <w:numId w:val="8"/>
              </w:numPr>
              <w:spacing w:line="276" w:lineRule="auto"/>
              <w:ind w:left="342"/>
              <w:rPr>
                <w:lang w:val="lv-LV"/>
              </w:rPr>
            </w:pPr>
            <w:r w:rsidRPr="004E4262">
              <w:rPr>
                <w:lang w:val="lv-LV"/>
              </w:rPr>
              <w:t>pievienotās vērtības nodoklis 1</w:t>
            </w:r>
            <w:r w:rsidR="00405D21" w:rsidRPr="004E4262">
              <w:rPr>
                <w:lang w:val="lv-LV"/>
              </w:rPr>
              <w:t>1 845</w:t>
            </w:r>
            <w:r w:rsidRPr="004E4262">
              <w:rPr>
                <w:lang w:val="lv-LV"/>
              </w:rPr>
              <w:t xml:space="preserve"> EUR</w:t>
            </w:r>
          </w:p>
          <w:p w14:paraId="0F094E62" w14:textId="5F26B38E" w:rsidR="00BD1C7F" w:rsidRPr="004E4262" w:rsidRDefault="00BD1C7F" w:rsidP="00663093">
            <w:pPr>
              <w:pStyle w:val="Sarakstarindkopa"/>
              <w:numPr>
                <w:ilvl w:val="0"/>
                <w:numId w:val="8"/>
              </w:numPr>
              <w:spacing w:line="276" w:lineRule="auto"/>
              <w:ind w:left="342"/>
              <w:rPr>
                <w:lang w:val="lv-LV"/>
              </w:rPr>
            </w:pPr>
            <w:r w:rsidRPr="004E4262">
              <w:rPr>
                <w:lang w:val="lv-LV"/>
              </w:rPr>
              <w:t>Uz</w:t>
            </w:r>
            <w:r w:rsidR="00F47EE3" w:rsidRPr="004E4262">
              <w:rPr>
                <w:lang w:val="lv-LV"/>
              </w:rPr>
              <w:t>ņē</w:t>
            </w:r>
            <w:r w:rsidRPr="004E4262">
              <w:rPr>
                <w:lang w:val="lv-LV"/>
              </w:rPr>
              <w:t>muma ienākuma nodoklis 0 EUR</w:t>
            </w:r>
          </w:p>
          <w:p w14:paraId="6CF05AC5" w14:textId="01A4A0F9" w:rsidR="00BD1C7F" w:rsidRPr="004E4262" w:rsidRDefault="00BD1C7F" w:rsidP="00663093">
            <w:pPr>
              <w:pStyle w:val="Sarakstarindkopa"/>
              <w:numPr>
                <w:ilvl w:val="0"/>
                <w:numId w:val="8"/>
              </w:numPr>
              <w:spacing w:line="276" w:lineRule="auto"/>
              <w:ind w:left="342"/>
              <w:rPr>
                <w:lang w:val="lv-LV"/>
              </w:rPr>
            </w:pPr>
            <w:r w:rsidRPr="004E4262">
              <w:rPr>
                <w:lang w:val="lv-LV"/>
              </w:rPr>
              <w:t xml:space="preserve">Sociālās iemaksas </w:t>
            </w:r>
            <w:r w:rsidR="00405D21" w:rsidRPr="004E4262">
              <w:rPr>
                <w:lang w:val="lv-LV"/>
              </w:rPr>
              <w:t>146688</w:t>
            </w:r>
            <w:r w:rsidRPr="004E4262">
              <w:rPr>
                <w:lang w:val="lv-LV"/>
              </w:rPr>
              <w:t xml:space="preserve"> EUR</w:t>
            </w:r>
          </w:p>
          <w:p w14:paraId="29B3CA52" w14:textId="23C028F4" w:rsidR="00BD1C7F" w:rsidRPr="004E4262" w:rsidRDefault="00BD1C7F" w:rsidP="00663093">
            <w:pPr>
              <w:pStyle w:val="Sarakstarindkopa"/>
              <w:numPr>
                <w:ilvl w:val="0"/>
                <w:numId w:val="8"/>
              </w:numPr>
              <w:spacing w:line="276" w:lineRule="auto"/>
              <w:ind w:left="342"/>
              <w:rPr>
                <w:lang w:val="lv-LV"/>
              </w:rPr>
            </w:pPr>
            <w:r w:rsidRPr="004E4262">
              <w:rPr>
                <w:lang w:val="lv-LV"/>
              </w:rPr>
              <w:t xml:space="preserve">Iedzīvotāju ienākuma nodoklis </w:t>
            </w:r>
            <w:r w:rsidR="00405D21" w:rsidRPr="004E4262">
              <w:rPr>
                <w:lang w:val="lv-LV"/>
              </w:rPr>
              <w:t>79766</w:t>
            </w:r>
            <w:r w:rsidRPr="004E4262">
              <w:rPr>
                <w:lang w:val="lv-LV"/>
              </w:rPr>
              <w:t xml:space="preserve"> EUR</w:t>
            </w:r>
          </w:p>
          <w:p w14:paraId="72759C1B" w14:textId="1DEFF0D6" w:rsidR="00BD1C7F" w:rsidRPr="004E4262" w:rsidRDefault="00BD1C7F" w:rsidP="00663093">
            <w:pPr>
              <w:pStyle w:val="Sarakstarindkopa"/>
              <w:numPr>
                <w:ilvl w:val="0"/>
                <w:numId w:val="8"/>
              </w:numPr>
              <w:spacing w:line="276" w:lineRule="auto"/>
              <w:ind w:left="342"/>
              <w:rPr>
                <w:lang w:val="lv-LV"/>
              </w:rPr>
            </w:pPr>
            <w:r w:rsidRPr="004E4262">
              <w:rPr>
                <w:lang w:val="lv-LV"/>
              </w:rPr>
              <w:lastRenderedPageBreak/>
              <w:t xml:space="preserve">Riska nodeva </w:t>
            </w:r>
            <w:r w:rsidR="00405D21" w:rsidRPr="004E4262">
              <w:rPr>
                <w:lang w:val="lv-LV"/>
              </w:rPr>
              <w:t>208</w:t>
            </w:r>
            <w:r w:rsidRPr="004E4262">
              <w:rPr>
                <w:lang w:val="lv-LV"/>
              </w:rPr>
              <w:t xml:space="preserve"> EUR</w:t>
            </w:r>
          </w:p>
          <w:p w14:paraId="42B79411" w14:textId="18F6F8B4" w:rsidR="00BD1C7F" w:rsidRPr="004E4262" w:rsidRDefault="00BD1C7F" w:rsidP="00663093">
            <w:pPr>
              <w:pStyle w:val="Sarakstarindkopa"/>
              <w:numPr>
                <w:ilvl w:val="0"/>
                <w:numId w:val="8"/>
              </w:numPr>
              <w:spacing w:line="276" w:lineRule="auto"/>
              <w:ind w:left="342"/>
              <w:rPr>
                <w:lang w:val="lv-LV"/>
              </w:rPr>
            </w:pPr>
            <w:r w:rsidRPr="004E4262">
              <w:rPr>
                <w:lang w:val="lv-LV"/>
              </w:rPr>
              <w:t xml:space="preserve">Dabas resursu nodoklis </w:t>
            </w:r>
            <w:r w:rsidR="00405D21" w:rsidRPr="004E4262">
              <w:rPr>
                <w:lang w:val="lv-LV"/>
              </w:rPr>
              <w:t>0</w:t>
            </w:r>
            <w:r w:rsidRPr="004E4262">
              <w:rPr>
                <w:lang w:val="lv-LV"/>
              </w:rPr>
              <w:t xml:space="preserve"> EUR</w:t>
            </w:r>
          </w:p>
          <w:p w14:paraId="42428F26" w14:textId="55AFE100" w:rsidR="00BD1C7F" w:rsidRPr="004E4262" w:rsidRDefault="00BD1C7F" w:rsidP="00663093">
            <w:pPr>
              <w:pStyle w:val="Sarakstarindkopa"/>
              <w:numPr>
                <w:ilvl w:val="0"/>
                <w:numId w:val="8"/>
              </w:numPr>
              <w:spacing w:line="276" w:lineRule="auto"/>
              <w:ind w:left="342"/>
              <w:rPr>
                <w:lang w:val="lv-LV"/>
              </w:rPr>
            </w:pPr>
            <w:r w:rsidRPr="004E4262">
              <w:rPr>
                <w:lang w:val="lv-LV"/>
              </w:rPr>
              <w:t xml:space="preserve">Transportlīdzekļa nodoklis </w:t>
            </w:r>
            <w:r w:rsidR="00405D21" w:rsidRPr="004E4262">
              <w:rPr>
                <w:lang w:val="lv-LV"/>
              </w:rPr>
              <w:t>332</w:t>
            </w:r>
            <w:r w:rsidRPr="004E4262">
              <w:rPr>
                <w:lang w:val="lv-LV"/>
              </w:rPr>
              <w:t xml:space="preserve"> EUR</w:t>
            </w:r>
          </w:p>
        </w:tc>
      </w:tr>
      <w:tr w:rsidR="006069D2" w:rsidRPr="00723B4C" w14:paraId="2C6F4915" w14:textId="77777777" w:rsidTr="00744EE5">
        <w:trPr>
          <w:trHeight w:val="680"/>
        </w:trPr>
        <w:tc>
          <w:tcPr>
            <w:tcW w:w="3964" w:type="dxa"/>
            <w:shd w:val="clear" w:color="auto" w:fill="auto"/>
          </w:tcPr>
          <w:p w14:paraId="68EA32A7" w14:textId="73C6B9AD" w:rsidR="006069D2" w:rsidRPr="00723B4C" w:rsidRDefault="006069D2" w:rsidP="00744EE5">
            <w:pPr>
              <w:spacing w:after="0"/>
              <w:jc w:val="left"/>
              <w:rPr>
                <w:szCs w:val="24"/>
              </w:rPr>
            </w:pPr>
            <w:r w:rsidRPr="00723B4C">
              <w:rPr>
                <w:szCs w:val="24"/>
              </w:rPr>
              <w:lastRenderedPageBreak/>
              <w:t>Poliklīnikas apsaimniekošanā esošā īpašuma struktūra:</w:t>
            </w:r>
          </w:p>
        </w:tc>
        <w:tc>
          <w:tcPr>
            <w:tcW w:w="5387" w:type="dxa"/>
            <w:shd w:val="clear" w:color="auto" w:fill="auto"/>
          </w:tcPr>
          <w:p w14:paraId="5E245E01" w14:textId="5757A9C2" w:rsidR="006069D2" w:rsidRPr="004E4262" w:rsidRDefault="006069D2" w:rsidP="00663093">
            <w:pPr>
              <w:spacing w:after="0"/>
              <w:rPr>
                <w:szCs w:val="24"/>
              </w:rPr>
            </w:pPr>
            <w:r w:rsidRPr="004E4262">
              <w:rPr>
                <w:szCs w:val="24"/>
              </w:rPr>
              <w:t xml:space="preserve">Ēku kopējā platība –  </w:t>
            </w:r>
            <w:r w:rsidR="00ED3C72" w:rsidRPr="004E4262">
              <w:rPr>
                <w:szCs w:val="24"/>
              </w:rPr>
              <w:t xml:space="preserve">896,2 </w:t>
            </w:r>
            <w:r w:rsidRPr="004E4262">
              <w:rPr>
                <w:szCs w:val="24"/>
              </w:rPr>
              <w:t>m</w:t>
            </w:r>
            <w:r w:rsidRPr="004E4262">
              <w:rPr>
                <w:szCs w:val="24"/>
                <w:vertAlign w:val="superscript"/>
              </w:rPr>
              <w:t>2</w:t>
            </w:r>
          </w:p>
          <w:p w14:paraId="7BA60DE0" w14:textId="59185715" w:rsidR="006069D2" w:rsidRPr="004E4262" w:rsidRDefault="006069D2" w:rsidP="00663093">
            <w:pPr>
              <w:spacing w:after="0"/>
              <w:rPr>
                <w:szCs w:val="24"/>
              </w:rPr>
            </w:pPr>
            <w:r w:rsidRPr="004E4262">
              <w:rPr>
                <w:szCs w:val="24"/>
              </w:rPr>
              <w:t>Zemes kop</w:t>
            </w:r>
            <w:r w:rsidR="00370DF4" w:rsidRPr="004E4262">
              <w:rPr>
                <w:szCs w:val="24"/>
              </w:rPr>
              <w:t>ē</w:t>
            </w:r>
            <w:r w:rsidRPr="004E4262">
              <w:rPr>
                <w:szCs w:val="24"/>
              </w:rPr>
              <w:t xml:space="preserve">jā platība –  </w:t>
            </w:r>
            <w:r w:rsidR="00ED3C72" w:rsidRPr="004E4262">
              <w:rPr>
                <w:szCs w:val="24"/>
              </w:rPr>
              <w:t xml:space="preserve">1419 </w:t>
            </w:r>
            <w:r w:rsidRPr="004E4262">
              <w:rPr>
                <w:szCs w:val="24"/>
              </w:rPr>
              <w:t>m</w:t>
            </w:r>
            <w:r w:rsidRPr="004E4262">
              <w:rPr>
                <w:szCs w:val="24"/>
                <w:vertAlign w:val="superscript"/>
              </w:rPr>
              <w:t>2</w:t>
            </w:r>
          </w:p>
        </w:tc>
      </w:tr>
      <w:tr w:rsidR="00647B77" w:rsidRPr="00723B4C" w14:paraId="059912AC" w14:textId="77777777" w:rsidTr="00744EE5">
        <w:tc>
          <w:tcPr>
            <w:tcW w:w="3964" w:type="dxa"/>
            <w:shd w:val="clear" w:color="auto" w:fill="auto"/>
          </w:tcPr>
          <w:p w14:paraId="7002CA6D" w14:textId="5F3A045F" w:rsidR="00647B77" w:rsidRPr="00723B4C" w:rsidRDefault="00647B77" w:rsidP="00744EE5">
            <w:pPr>
              <w:spacing w:after="0"/>
              <w:jc w:val="left"/>
              <w:rPr>
                <w:szCs w:val="24"/>
              </w:rPr>
            </w:pPr>
            <w:r w:rsidRPr="00723B4C">
              <w:rPr>
                <w:szCs w:val="24"/>
              </w:rPr>
              <w:t>Juridiskā adrese:</w:t>
            </w:r>
          </w:p>
        </w:tc>
        <w:tc>
          <w:tcPr>
            <w:tcW w:w="5387" w:type="dxa"/>
            <w:shd w:val="clear" w:color="auto" w:fill="auto"/>
          </w:tcPr>
          <w:p w14:paraId="361CB002" w14:textId="15D1B824" w:rsidR="00647B77" w:rsidRPr="004E4262" w:rsidRDefault="00390E3C" w:rsidP="00663093">
            <w:pPr>
              <w:spacing w:after="0"/>
              <w:rPr>
                <w:szCs w:val="24"/>
              </w:rPr>
            </w:pPr>
            <w:r w:rsidRPr="004E4262">
              <w:rPr>
                <w:szCs w:val="24"/>
              </w:rPr>
              <w:t>Lielā iela 42, Daugavpils, LV-5418</w:t>
            </w:r>
          </w:p>
        </w:tc>
      </w:tr>
      <w:tr w:rsidR="00647B77" w:rsidRPr="00723B4C" w14:paraId="11C1037A" w14:textId="77777777" w:rsidTr="00744EE5">
        <w:tc>
          <w:tcPr>
            <w:tcW w:w="3964" w:type="dxa"/>
            <w:shd w:val="clear" w:color="auto" w:fill="auto"/>
          </w:tcPr>
          <w:p w14:paraId="1C05DA7B" w14:textId="77777777" w:rsidR="00647B77" w:rsidRPr="00723B4C" w:rsidRDefault="00647B77" w:rsidP="00744EE5">
            <w:pPr>
              <w:spacing w:after="0"/>
              <w:jc w:val="left"/>
              <w:rPr>
                <w:szCs w:val="24"/>
              </w:rPr>
            </w:pPr>
            <w:r w:rsidRPr="00723B4C">
              <w:rPr>
                <w:szCs w:val="24"/>
              </w:rPr>
              <w:t>Kapitāla daļu turētājs:</w:t>
            </w:r>
          </w:p>
        </w:tc>
        <w:tc>
          <w:tcPr>
            <w:tcW w:w="5387" w:type="dxa"/>
            <w:shd w:val="clear" w:color="auto" w:fill="auto"/>
          </w:tcPr>
          <w:p w14:paraId="279B7415" w14:textId="62E539CB" w:rsidR="00647B77" w:rsidRPr="004E4262" w:rsidRDefault="00B35068" w:rsidP="00663093">
            <w:pPr>
              <w:spacing w:after="0"/>
              <w:rPr>
                <w:szCs w:val="24"/>
              </w:rPr>
            </w:pPr>
            <w:r w:rsidRPr="004E4262">
              <w:rPr>
                <w:szCs w:val="24"/>
              </w:rPr>
              <w:t>Augšdaugavas novada pašvaldība</w:t>
            </w:r>
          </w:p>
        </w:tc>
      </w:tr>
      <w:tr w:rsidR="00647B77" w:rsidRPr="00723B4C" w14:paraId="163C7D04" w14:textId="77777777" w:rsidTr="00744EE5">
        <w:tc>
          <w:tcPr>
            <w:tcW w:w="3964" w:type="dxa"/>
            <w:shd w:val="clear" w:color="auto" w:fill="auto"/>
          </w:tcPr>
          <w:p w14:paraId="3100511B" w14:textId="77777777" w:rsidR="00647B77" w:rsidRPr="00723B4C" w:rsidRDefault="00647B77" w:rsidP="00744EE5">
            <w:pPr>
              <w:spacing w:after="0"/>
              <w:jc w:val="left"/>
              <w:rPr>
                <w:szCs w:val="24"/>
              </w:rPr>
            </w:pPr>
            <w:r w:rsidRPr="00723B4C">
              <w:rPr>
                <w:szCs w:val="24"/>
              </w:rPr>
              <w:t>Valde – viens valdes loceklis:</w:t>
            </w:r>
          </w:p>
        </w:tc>
        <w:tc>
          <w:tcPr>
            <w:tcW w:w="5387" w:type="dxa"/>
            <w:shd w:val="clear" w:color="auto" w:fill="auto"/>
          </w:tcPr>
          <w:p w14:paraId="7434520C" w14:textId="10E21255" w:rsidR="00647B77" w:rsidRPr="004E4262" w:rsidRDefault="00B35068" w:rsidP="00663093">
            <w:pPr>
              <w:spacing w:after="0"/>
              <w:rPr>
                <w:szCs w:val="24"/>
              </w:rPr>
            </w:pPr>
            <w:r w:rsidRPr="004E4262">
              <w:rPr>
                <w:szCs w:val="24"/>
              </w:rPr>
              <w:t>Andris Pļaskota</w:t>
            </w:r>
            <w:r w:rsidR="00647B77" w:rsidRPr="004E4262">
              <w:rPr>
                <w:szCs w:val="24"/>
              </w:rPr>
              <w:t xml:space="preserve"> (</w:t>
            </w:r>
            <w:r w:rsidR="004E4262" w:rsidRPr="004E4262">
              <w:rPr>
                <w:szCs w:val="24"/>
              </w:rPr>
              <w:t>0</w:t>
            </w:r>
            <w:r w:rsidR="00647B77" w:rsidRPr="004E4262">
              <w:rPr>
                <w:szCs w:val="24"/>
              </w:rPr>
              <w:t>1.08.201</w:t>
            </w:r>
            <w:r w:rsidRPr="004E4262">
              <w:rPr>
                <w:szCs w:val="24"/>
              </w:rPr>
              <w:t>7</w:t>
            </w:r>
            <w:r w:rsidR="00647B77" w:rsidRPr="004E4262">
              <w:rPr>
                <w:szCs w:val="24"/>
              </w:rPr>
              <w:t>.)</w:t>
            </w:r>
          </w:p>
        </w:tc>
      </w:tr>
    </w:tbl>
    <w:p w14:paraId="6A723EDE" w14:textId="77777777" w:rsidR="00415CE1" w:rsidRPr="00723B4C" w:rsidRDefault="00415CE1" w:rsidP="00932005">
      <w:pPr>
        <w:spacing w:after="0"/>
        <w:rPr>
          <w:b/>
          <w:szCs w:val="24"/>
        </w:rPr>
      </w:pPr>
    </w:p>
    <w:p w14:paraId="5B26B900" w14:textId="5F3DDB21" w:rsidR="00415CE1" w:rsidRPr="00723B4C" w:rsidRDefault="00415CE1" w:rsidP="00932005">
      <w:pPr>
        <w:pStyle w:val="Virsraksts2"/>
        <w:numPr>
          <w:ilvl w:val="0"/>
          <w:numId w:val="0"/>
        </w:numPr>
        <w:spacing w:before="0" w:after="0"/>
        <w:jc w:val="center"/>
        <w:rPr>
          <w:szCs w:val="24"/>
        </w:rPr>
      </w:pPr>
      <w:r w:rsidRPr="00E01474">
        <w:rPr>
          <w:szCs w:val="24"/>
        </w:rPr>
        <w:t>Veiktās iemaksas valsts budžetā un saņemtais finansējums valsts apmaksātu veselības aprūpes pakalpoju</w:t>
      </w:r>
      <w:r w:rsidR="00F51900" w:rsidRPr="00E01474">
        <w:rPr>
          <w:szCs w:val="24"/>
        </w:rPr>
        <w:t>mu sniegšanai (201</w:t>
      </w:r>
      <w:r w:rsidR="00914461" w:rsidRPr="00E01474">
        <w:rPr>
          <w:szCs w:val="24"/>
        </w:rPr>
        <w:t>8</w:t>
      </w:r>
      <w:r w:rsidR="00F51900" w:rsidRPr="00E01474">
        <w:rPr>
          <w:szCs w:val="24"/>
        </w:rPr>
        <w:t>.-20</w:t>
      </w:r>
      <w:r w:rsidR="00914461" w:rsidRPr="00E01474">
        <w:rPr>
          <w:szCs w:val="24"/>
        </w:rPr>
        <w:t>21</w:t>
      </w:r>
      <w:r w:rsidR="00F51900" w:rsidRPr="00E01474">
        <w:rPr>
          <w:szCs w:val="24"/>
        </w:rPr>
        <w:t>.gads)</w:t>
      </w:r>
    </w:p>
    <w:p w14:paraId="77942CE2" w14:textId="23AA0BFC" w:rsidR="00415CE1" w:rsidRPr="00723B4C" w:rsidRDefault="00930AC1" w:rsidP="00663093">
      <w:pPr>
        <w:spacing w:after="0"/>
        <w:rPr>
          <w:i/>
          <w:szCs w:val="24"/>
        </w:rPr>
      </w:pPr>
      <w:r>
        <w:rPr>
          <w:i/>
          <w:szCs w:val="24"/>
        </w:rPr>
        <w:t>2</w:t>
      </w:r>
      <w:r w:rsidR="00415CE1" w:rsidRPr="00723B4C">
        <w:rPr>
          <w:i/>
          <w:szCs w:val="24"/>
        </w:rPr>
        <w:t>.tabula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1701"/>
        <w:gridCol w:w="1701"/>
        <w:gridCol w:w="1701"/>
      </w:tblGrid>
      <w:tr w:rsidR="008F7799" w:rsidRPr="00723B4C" w14:paraId="14113EB9" w14:textId="77777777" w:rsidTr="006F50EB">
        <w:trPr>
          <w:trHeight w:val="379"/>
        </w:trPr>
        <w:tc>
          <w:tcPr>
            <w:tcW w:w="2405" w:type="dxa"/>
            <w:tcBorders>
              <w:bottom w:val="single" w:sz="4" w:space="0" w:color="auto"/>
            </w:tcBorders>
            <w:shd w:val="clear" w:color="auto" w:fill="auto"/>
          </w:tcPr>
          <w:p w14:paraId="0A8ACBEC" w14:textId="77777777" w:rsidR="008F7799" w:rsidRPr="00E361EB" w:rsidRDefault="008F7799" w:rsidP="00663093">
            <w:pPr>
              <w:spacing w:after="0"/>
              <w:rPr>
                <w:szCs w:val="24"/>
                <w:highlight w:val="yellow"/>
              </w:rPr>
            </w:pPr>
          </w:p>
        </w:tc>
        <w:tc>
          <w:tcPr>
            <w:tcW w:w="1559" w:type="dxa"/>
          </w:tcPr>
          <w:p w14:paraId="64F0B3BB" w14:textId="630C5EDF" w:rsidR="008F7799" w:rsidRPr="00F073AD" w:rsidRDefault="008F7799" w:rsidP="00E361EB">
            <w:pPr>
              <w:spacing w:after="0"/>
              <w:jc w:val="center"/>
              <w:rPr>
                <w:b/>
                <w:szCs w:val="24"/>
              </w:rPr>
            </w:pPr>
            <w:r w:rsidRPr="00F073AD">
              <w:rPr>
                <w:b/>
                <w:szCs w:val="24"/>
              </w:rPr>
              <w:t>2018</w:t>
            </w:r>
          </w:p>
        </w:tc>
        <w:tc>
          <w:tcPr>
            <w:tcW w:w="1701" w:type="dxa"/>
          </w:tcPr>
          <w:p w14:paraId="012C008D" w14:textId="6CA081B4" w:rsidR="008F7799" w:rsidRPr="00F073AD" w:rsidRDefault="008F7799" w:rsidP="00E361EB">
            <w:pPr>
              <w:spacing w:after="0"/>
              <w:jc w:val="center"/>
              <w:rPr>
                <w:b/>
                <w:szCs w:val="24"/>
              </w:rPr>
            </w:pPr>
            <w:r w:rsidRPr="00F073AD">
              <w:rPr>
                <w:b/>
                <w:szCs w:val="24"/>
              </w:rPr>
              <w:t>2019</w:t>
            </w:r>
          </w:p>
        </w:tc>
        <w:tc>
          <w:tcPr>
            <w:tcW w:w="1701" w:type="dxa"/>
            <w:shd w:val="clear" w:color="auto" w:fill="auto"/>
          </w:tcPr>
          <w:p w14:paraId="101DDF1E" w14:textId="649CB76C" w:rsidR="008F7799" w:rsidRPr="00F073AD" w:rsidRDefault="008F7799" w:rsidP="00E361EB">
            <w:pPr>
              <w:spacing w:after="0"/>
              <w:jc w:val="center"/>
              <w:rPr>
                <w:b/>
                <w:szCs w:val="24"/>
              </w:rPr>
            </w:pPr>
            <w:r w:rsidRPr="00F073AD">
              <w:rPr>
                <w:b/>
                <w:szCs w:val="24"/>
              </w:rPr>
              <w:t>2020</w:t>
            </w:r>
          </w:p>
        </w:tc>
        <w:tc>
          <w:tcPr>
            <w:tcW w:w="1701" w:type="dxa"/>
          </w:tcPr>
          <w:p w14:paraId="650536B9" w14:textId="6B358CC3" w:rsidR="008F7799" w:rsidRPr="00F073AD" w:rsidRDefault="008F7799" w:rsidP="00E361EB">
            <w:pPr>
              <w:spacing w:after="0"/>
              <w:jc w:val="center"/>
              <w:rPr>
                <w:b/>
                <w:szCs w:val="24"/>
              </w:rPr>
            </w:pPr>
            <w:r w:rsidRPr="00F073AD">
              <w:rPr>
                <w:b/>
                <w:szCs w:val="24"/>
              </w:rPr>
              <w:t>2021</w:t>
            </w:r>
          </w:p>
        </w:tc>
      </w:tr>
      <w:tr w:rsidR="008F7799" w:rsidRPr="00723B4C" w14:paraId="5BCACD55" w14:textId="77777777" w:rsidTr="006F50EB">
        <w:trPr>
          <w:trHeight w:val="1167"/>
        </w:trPr>
        <w:tc>
          <w:tcPr>
            <w:tcW w:w="2405" w:type="dxa"/>
            <w:tcBorders>
              <w:top w:val="single" w:sz="4" w:space="0" w:color="auto"/>
            </w:tcBorders>
            <w:shd w:val="clear" w:color="auto" w:fill="auto"/>
          </w:tcPr>
          <w:p w14:paraId="74A00364" w14:textId="77777777" w:rsidR="008F7799" w:rsidRPr="00F073AD" w:rsidRDefault="008F7799" w:rsidP="00F073AD">
            <w:pPr>
              <w:spacing w:after="0"/>
              <w:jc w:val="center"/>
              <w:rPr>
                <w:b/>
                <w:szCs w:val="24"/>
              </w:rPr>
            </w:pPr>
            <w:r w:rsidRPr="00F073AD">
              <w:rPr>
                <w:b/>
                <w:szCs w:val="24"/>
              </w:rPr>
              <w:t>Valsts budžeta apmaksāti pakalpojumi</w:t>
            </w:r>
          </w:p>
        </w:tc>
        <w:tc>
          <w:tcPr>
            <w:tcW w:w="1559" w:type="dxa"/>
          </w:tcPr>
          <w:p w14:paraId="03378703" w14:textId="77777777" w:rsidR="00914461" w:rsidRPr="00F073AD" w:rsidRDefault="00914461" w:rsidP="00F073AD">
            <w:pPr>
              <w:spacing w:after="0"/>
              <w:jc w:val="center"/>
              <w:rPr>
                <w:szCs w:val="24"/>
              </w:rPr>
            </w:pPr>
          </w:p>
          <w:p w14:paraId="7B4FDDBE" w14:textId="00660F94" w:rsidR="008F7799" w:rsidRPr="00F073AD" w:rsidRDefault="00F226C1" w:rsidP="00F073AD">
            <w:pPr>
              <w:spacing w:after="0"/>
              <w:jc w:val="center"/>
              <w:rPr>
                <w:szCs w:val="24"/>
              </w:rPr>
            </w:pPr>
            <w:r w:rsidRPr="00F073AD">
              <w:rPr>
                <w:szCs w:val="24"/>
              </w:rPr>
              <w:t>283182</w:t>
            </w:r>
          </w:p>
        </w:tc>
        <w:tc>
          <w:tcPr>
            <w:tcW w:w="1701" w:type="dxa"/>
          </w:tcPr>
          <w:p w14:paraId="20FF50D6" w14:textId="77777777" w:rsidR="00914461" w:rsidRPr="00F073AD" w:rsidRDefault="00914461" w:rsidP="00F073AD">
            <w:pPr>
              <w:spacing w:after="0"/>
              <w:jc w:val="center"/>
              <w:rPr>
                <w:szCs w:val="24"/>
              </w:rPr>
            </w:pPr>
          </w:p>
          <w:p w14:paraId="41FABD5B" w14:textId="66704242" w:rsidR="008F7799" w:rsidRPr="00F073AD" w:rsidRDefault="008F7799" w:rsidP="00F073AD">
            <w:pPr>
              <w:spacing w:after="0"/>
              <w:jc w:val="center"/>
              <w:rPr>
                <w:szCs w:val="24"/>
              </w:rPr>
            </w:pPr>
            <w:r w:rsidRPr="00F073AD">
              <w:rPr>
                <w:szCs w:val="24"/>
              </w:rPr>
              <w:t>320578</w:t>
            </w:r>
          </w:p>
        </w:tc>
        <w:tc>
          <w:tcPr>
            <w:tcW w:w="1701" w:type="dxa"/>
            <w:shd w:val="clear" w:color="auto" w:fill="auto"/>
          </w:tcPr>
          <w:p w14:paraId="1677AE0C" w14:textId="77777777" w:rsidR="00914461" w:rsidRPr="00F073AD" w:rsidRDefault="00914461" w:rsidP="00F073AD">
            <w:pPr>
              <w:spacing w:after="0"/>
              <w:jc w:val="center"/>
              <w:rPr>
                <w:szCs w:val="24"/>
              </w:rPr>
            </w:pPr>
          </w:p>
          <w:p w14:paraId="4B3F254C" w14:textId="7BAABF3B" w:rsidR="008F7799" w:rsidRPr="00F073AD" w:rsidRDefault="008F7799" w:rsidP="00F073AD">
            <w:pPr>
              <w:spacing w:after="0"/>
              <w:jc w:val="center"/>
              <w:rPr>
                <w:szCs w:val="24"/>
              </w:rPr>
            </w:pPr>
            <w:r w:rsidRPr="00F073AD">
              <w:rPr>
                <w:szCs w:val="24"/>
              </w:rPr>
              <w:t>371296</w:t>
            </w:r>
          </w:p>
        </w:tc>
        <w:tc>
          <w:tcPr>
            <w:tcW w:w="1701" w:type="dxa"/>
          </w:tcPr>
          <w:p w14:paraId="20B5CA58" w14:textId="77777777" w:rsidR="00914461" w:rsidRPr="00F073AD" w:rsidRDefault="00914461" w:rsidP="00F073AD">
            <w:pPr>
              <w:spacing w:after="0"/>
              <w:jc w:val="center"/>
              <w:rPr>
                <w:szCs w:val="24"/>
              </w:rPr>
            </w:pPr>
          </w:p>
          <w:p w14:paraId="5086BB43" w14:textId="6077402E" w:rsidR="008F7799" w:rsidRPr="00F073AD" w:rsidRDefault="008F7799" w:rsidP="00F073AD">
            <w:pPr>
              <w:spacing w:after="0"/>
              <w:jc w:val="center"/>
              <w:rPr>
                <w:szCs w:val="24"/>
              </w:rPr>
            </w:pPr>
            <w:r w:rsidRPr="00F073AD">
              <w:rPr>
                <w:szCs w:val="24"/>
              </w:rPr>
              <w:t>463125</w:t>
            </w:r>
          </w:p>
        </w:tc>
      </w:tr>
      <w:tr w:rsidR="008F7799" w:rsidRPr="00723B4C" w14:paraId="1881756F" w14:textId="77777777" w:rsidTr="006F50EB">
        <w:trPr>
          <w:trHeight w:val="775"/>
        </w:trPr>
        <w:tc>
          <w:tcPr>
            <w:tcW w:w="2405" w:type="dxa"/>
            <w:shd w:val="clear" w:color="auto" w:fill="auto"/>
          </w:tcPr>
          <w:p w14:paraId="0E342779" w14:textId="77777777" w:rsidR="008F7799" w:rsidRPr="00F073AD" w:rsidRDefault="008F7799" w:rsidP="00F073AD">
            <w:pPr>
              <w:spacing w:after="0"/>
              <w:jc w:val="center"/>
              <w:rPr>
                <w:b/>
                <w:szCs w:val="24"/>
              </w:rPr>
            </w:pPr>
            <w:r w:rsidRPr="00F073AD">
              <w:rPr>
                <w:b/>
                <w:szCs w:val="24"/>
              </w:rPr>
              <w:t>Samaksātie nodokļi budžetā</w:t>
            </w:r>
          </w:p>
        </w:tc>
        <w:tc>
          <w:tcPr>
            <w:tcW w:w="1559" w:type="dxa"/>
          </w:tcPr>
          <w:p w14:paraId="7352F2E3" w14:textId="59E60764" w:rsidR="008F7799" w:rsidRPr="00F073AD" w:rsidRDefault="00DD3EAE" w:rsidP="00F073AD">
            <w:pPr>
              <w:spacing w:after="0"/>
              <w:jc w:val="center"/>
              <w:rPr>
                <w:szCs w:val="24"/>
              </w:rPr>
            </w:pPr>
            <w:r w:rsidRPr="00F073AD">
              <w:rPr>
                <w:szCs w:val="24"/>
              </w:rPr>
              <w:t>188684</w:t>
            </w:r>
          </w:p>
        </w:tc>
        <w:tc>
          <w:tcPr>
            <w:tcW w:w="1701" w:type="dxa"/>
          </w:tcPr>
          <w:p w14:paraId="503CF410" w14:textId="68B669A2" w:rsidR="008F7799" w:rsidRPr="00F073AD" w:rsidRDefault="00DD3EAE" w:rsidP="00F073AD">
            <w:pPr>
              <w:spacing w:after="0"/>
              <w:jc w:val="center"/>
              <w:rPr>
                <w:szCs w:val="24"/>
              </w:rPr>
            </w:pPr>
            <w:r w:rsidRPr="00F073AD">
              <w:rPr>
                <w:szCs w:val="24"/>
              </w:rPr>
              <w:t>211310</w:t>
            </w:r>
          </w:p>
        </w:tc>
        <w:tc>
          <w:tcPr>
            <w:tcW w:w="1701" w:type="dxa"/>
            <w:shd w:val="clear" w:color="auto" w:fill="auto"/>
          </w:tcPr>
          <w:p w14:paraId="4D6BDE8E" w14:textId="38FF51AE" w:rsidR="008F7799" w:rsidRPr="00F073AD" w:rsidRDefault="00DD3EAE" w:rsidP="00F073AD">
            <w:pPr>
              <w:spacing w:after="0"/>
              <w:jc w:val="center"/>
              <w:rPr>
                <w:szCs w:val="24"/>
              </w:rPr>
            </w:pPr>
            <w:r w:rsidRPr="00F073AD">
              <w:rPr>
                <w:szCs w:val="24"/>
              </w:rPr>
              <w:t>210574</w:t>
            </w:r>
          </w:p>
        </w:tc>
        <w:tc>
          <w:tcPr>
            <w:tcW w:w="1701" w:type="dxa"/>
          </w:tcPr>
          <w:p w14:paraId="3E45D822" w14:textId="35ED5448" w:rsidR="008F7799" w:rsidRPr="00F073AD" w:rsidRDefault="001F61AF" w:rsidP="00F073AD">
            <w:pPr>
              <w:spacing w:after="0"/>
              <w:jc w:val="center"/>
              <w:rPr>
                <w:szCs w:val="24"/>
              </w:rPr>
            </w:pPr>
            <w:r w:rsidRPr="00F073AD">
              <w:rPr>
                <w:szCs w:val="24"/>
              </w:rPr>
              <w:t>238507</w:t>
            </w:r>
          </w:p>
        </w:tc>
      </w:tr>
    </w:tbl>
    <w:p w14:paraId="69B5FC2A" w14:textId="77777777" w:rsidR="001E3651" w:rsidRDefault="001E3651" w:rsidP="00663093">
      <w:pPr>
        <w:spacing w:after="0"/>
        <w:rPr>
          <w:i/>
          <w:szCs w:val="24"/>
        </w:rPr>
      </w:pPr>
    </w:p>
    <w:p w14:paraId="6BA825F2" w14:textId="3C2EC7DB" w:rsidR="00415CE1" w:rsidRPr="00723B4C" w:rsidRDefault="00415CE1" w:rsidP="00663093">
      <w:pPr>
        <w:spacing w:after="0"/>
        <w:rPr>
          <w:i/>
          <w:szCs w:val="24"/>
        </w:rPr>
      </w:pPr>
      <w:r w:rsidRPr="00723B4C">
        <w:rPr>
          <w:i/>
          <w:szCs w:val="24"/>
        </w:rPr>
        <w:t>1.attēls</w:t>
      </w:r>
    </w:p>
    <w:p w14:paraId="10D0C831" w14:textId="77777777" w:rsidR="0094154E" w:rsidRDefault="0094154E" w:rsidP="00663093">
      <w:pPr>
        <w:spacing w:after="0"/>
        <w:rPr>
          <w:szCs w:val="24"/>
        </w:rPr>
      </w:pPr>
    </w:p>
    <w:p w14:paraId="349CAD5C" w14:textId="72770D41" w:rsidR="0094154E" w:rsidRPr="00723B4C" w:rsidRDefault="0094154E" w:rsidP="00663093">
      <w:pPr>
        <w:spacing w:after="0"/>
        <w:rPr>
          <w:szCs w:val="24"/>
        </w:rPr>
      </w:pPr>
      <w:r>
        <w:rPr>
          <w:noProof/>
          <w:szCs w:val="24"/>
        </w:rPr>
        <w:drawing>
          <wp:inline distT="0" distB="0" distL="0" distR="0" wp14:anchorId="5C44741E" wp14:editId="39158410">
            <wp:extent cx="5788550" cy="2877820"/>
            <wp:effectExtent l="0" t="0" r="3175"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857102" w14:textId="0C3E0547" w:rsidR="004556A3" w:rsidRPr="0048369B" w:rsidRDefault="00BC337E" w:rsidP="009A5524">
      <w:pPr>
        <w:pStyle w:val="Virsraksts1"/>
      </w:pPr>
      <w:r>
        <w:t>2.1.</w:t>
      </w:r>
      <w:r w:rsidR="009E66AC">
        <w:t xml:space="preserve"> </w:t>
      </w:r>
      <w:r w:rsidR="00865F59" w:rsidRPr="0048369B">
        <w:t>Poliklīnikas</w:t>
      </w:r>
      <w:r w:rsidR="004556A3" w:rsidRPr="0048369B">
        <w:t xml:space="preserve"> vēsture</w:t>
      </w:r>
    </w:p>
    <w:p w14:paraId="424D398F" w14:textId="5B3DB632" w:rsidR="004556A3" w:rsidRPr="00723B4C" w:rsidRDefault="004556A3" w:rsidP="0048369B">
      <w:pPr>
        <w:spacing w:after="0"/>
        <w:ind w:firstLine="360"/>
        <w:rPr>
          <w:szCs w:val="24"/>
        </w:rPr>
      </w:pPr>
      <w:r w:rsidRPr="00723B4C">
        <w:rPr>
          <w:szCs w:val="24"/>
        </w:rPr>
        <w:t>Poliklīnika ir ambulatorā ārstniecības iestāde, kas savus pakalpojumus iedzīvotājiem</w:t>
      </w:r>
      <w:r w:rsidR="008D15B8">
        <w:rPr>
          <w:szCs w:val="24"/>
        </w:rPr>
        <w:t xml:space="preserve"> autonomi</w:t>
      </w:r>
      <w:r w:rsidRPr="00723B4C">
        <w:rPr>
          <w:szCs w:val="24"/>
        </w:rPr>
        <w:t xml:space="preserve"> sniedz no 199</w:t>
      </w:r>
      <w:r w:rsidR="0048369B">
        <w:rPr>
          <w:szCs w:val="24"/>
        </w:rPr>
        <w:t>6</w:t>
      </w:r>
      <w:r w:rsidRPr="00723B4C">
        <w:rPr>
          <w:szCs w:val="24"/>
        </w:rPr>
        <w:t xml:space="preserve">.gada. Poliklīnikas darbības mērķis ir nodrošināt iedzīvotājiem pieejamus un </w:t>
      </w:r>
      <w:r w:rsidRPr="00723B4C">
        <w:rPr>
          <w:szCs w:val="24"/>
        </w:rPr>
        <w:lastRenderedPageBreak/>
        <w:t>kvalitatīvus medicī</w:t>
      </w:r>
      <w:r w:rsidR="008D15B8">
        <w:rPr>
          <w:szCs w:val="24"/>
        </w:rPr>
        <w:t>nas pakalpojumus diagnostikā</w:t>
      </w:r>
      <w:r w:rsidRPr="00723B4C">
        <w:rPr>
          <w:szCs w:val="24"/>
        </w:rPr>
        <w:t>, slimību ārstēšanā, rehabilitācijā, slimību novēršanā un profilaktisku pasākumu veikšanā.</w:t>
      </w:r>
    </w:p>
    <w:p w14:paraId="2D94B1C6" w14:textId="29E11CF2" w:rsidR="00E46B31" w:rsidRPr="00723B4C" w:rsidRDefault="004556A3" w:rsidP="0048369B">
      <w:pPr>
        <w:spacing w:after="0"/>
        <w:ind w:firstLine="360"/>
        <w:rPr>
          <w:szCs w:val="24"/>
        </w:rPr>
      </w:pPr>
      <w:r w:rsidRPr="00723B4C">
        <w:rPr>
          <w:szCs w:val="24"/>
        </w:rPr>
        <w:t>Poliklīnikai ir sena vēsture un senas tradīcijas. Tās pir</w:t>
      </w:r>
      <w:r w:rsidR="008D15B8">
        <w:rPr>
          <w:szCs w:val="24"/>
        </w:rPr>
        <w:t>msākumi meklējami 20.</w:t>
      </w:r>
      <w:r w:rsidR="00EE489F">
        <w:rPr>
          <w:szCs w:val="24"/>
        </w:rPr>
        <w:t xml:space="preserve"> </w:t>
      </w:r>
      <w:r w:rsidR="008D15B8">
        <w:rPr>
          <w:szCs w:val="24"/>
        </w:rPr>
        <w:t>gadsimta 60.</w:t>
      </w:r>
      <w:r w:rsidR="003104BA">
        <w:rPr>
          <w:szCs w:val="24"/>
        </w:rPr>
        <w:t xml:space="preserve"> </w:t>
      </w:r>
      <w:r w:rsidR="008D15B8">
        <w:rPr>
          <w:szCs w:val="24"/>
        </w:rPr>
        <w:t>gados, kad Poliklīnika bija Grīvas zonālās slimnīcas struktūrvienība</w:t>
      </w:r>
      <w:r w:rsidRPr="00723B4C">
        <w:rPr>
          <w:szCs w:val="24"/>
        </w:rPr>
        <w:t xml:space="preserve"> un ārsti strādāja pēc 3 posmu sistēmas: ambulatori pieņēma poliklīnikā, veica mājas vizītes un strādāja slimnīcā. Ilgus gadus Poliklīnika bija cieši saistīta ar </w:t>
      </w:r>
      <w:r w:rsidR="00EE489F">
        <w:rPr>
          <w:szCs w:val="24"/>
        </w:rPr>
        <w:t xml:space="preserve">Grīvas zonālo </w:t>
      </w:r>
      <w:r w:rsidRPr="00723B4C">
        <w:rPr>
          <w:szCs w:val="24"/>
        </w:rPr>
        <w:t>slimnīcu u</w:t>
      </w:r>
      <w:r w:rsidR="00EE489F">
        <w:rPr>
          <w:szCs w:val="24"/>
        </w:rPr>
        <w:t xml:space="preserve">n atradās slimnīcas pakļautībā. Pasaules bankas </w:t>
      </w:r>
      <w:proofErr w:type="spellStart"/>
      <w:r w:rsidR="00EE489F">
        <w:rPr>
          <w:szCs w:val="24"/>
        </w:rPr>
        <w:t>Māsterplāna</w:t>
      </w:r>
      <w:proofErr w:type="spellEnd"/>
      <w:r w:rsidR="00EE489F">
        <w:rPr>
          <w:szCs w:val="24"/>
        </w:rPr>
        <w:t xml:space="preserve"> realizācijas rezultātā Grīvas zonālā slimnīca 1996.gadā tika pievienota un fiziski pārvietota uz Daugavpils Dzelzceļnieku slimnīcu. </w:t>
      </w:r>
      <w:r w:rsidRPr="00723B4C">
        <w:rPr>
          <w:szCs w:val="24"/>
        </w:rPr>
        <w:t>Poliklīnika tika reģistrēta</w:t>
      </w:r>
      <w:r w:rsidR="00EE489F">
        <w:rPr>
          <w:szCs w:val="24"/>
        </w:rPr>
        <w:t xml:space="preserve"> Latvijas Uzņēmumu reģistrā 1996</w:t>
      </w:r>
      <w:bookmarkStart w:id="0" w:name="_Toc476035671"/>
      <w:bookmarkStart w:id="1" w:name="_Toc55218756"/>
      <w:bookmarkStart w:id="2" w:name="_Toc55218841"/>
      <w:bookmarkStart w:id="3" w:name="_Toc55219416"/>
      <w:r w:rsidR="00EE489F">
        <w:rPr>
          <w:szCs w:val="24"/>
        </w:rPr>
        <w:t>.gadā.</w:t>
      </w:r>
    </w:p>
    <w:p w14:paraId="42D4CCF9" w14:textId="309FC36F" w:rsidR="003F5A92" w:rsidRPr="00723B4C" w:rsidRDefault="00BC337E" w:rsidP="009A5524">
      <w:pPr>
        <w:pStyle w:val="Virsraksts1"/>
      </w:pPr>
      <w:r>
        <w:t xml:space="preserve">2.2. </w:t>
      </w:r>
      <w:r w:rsidR="000C45F9" w:rsidRPr="00723B4C">
        <w:t>Esošā</w:t>
      </w:r>
      <w:r w:rsidR="00DD11F1" w:rsidRPr="00723B4C">
        <w:t>s</w:t>
      </w:r>
      <w:r w:rsidR="000C45F9" w:rsidRPr="00723B4C">
        <w:t xml:space="preserve"> situācija</w:t>
      </w:r>
      <w:r w:rsidR="00DD11F1" w:rsidRPr="00723B4C">
        <w:t xml:space="preserve">s </w:t>
      </w:r>
      <w:r w:rsidR="004961BE" w:rsidRPr="00723B4C">
        <w:t>apraksts</w:t>
      </w:r>
    </w:p>
    <w:p w14:paraId="032A70A2" w14:textId="62063034" w:rsidR="00DD11F1" w:rsidRPr="00723B4C" w:rsidRDefault="00B634B8" w:rsidP="00657F90">
      <w:pPr>
        <w:pStyle w:val="Sarakstarindkopa"/>
        <w:spacing w:line="276" w:lineRule="auto"/>
        <w:ind w:left="0" w:firstLine="360"/>
        <w:rPr>
          <w:lang w:val="lv-LV"/>
        </w:rPr>
      </w:pPr>
      <w:r w:rsidRPr="00723B4C">
        <w:rPr>
          <w:lang w:val="lv-LV"/>
        </w:rPr>
        <w:t>Pa</w:t>
      </w:r>
      <w:r w:rsidR="00370DF4">
        <w:rPr>
          <w:lang w:val="lv-LV"/>
        </w:rPr>
        <w:t>š</w:t>
      </w:r>
      <w:r w:rsidRPr="00723B4C">
        <w:rPr>
          <w:lang w:val="lv-LV"/>
        </w:rPr>
        <w:t>laik Latvijas veselības aprūpes sistēma ir organizēta</w:t>
      </w:r>
      <w:r w:rsidR="00F5247F">
        <w:rPr>
          <w:lang w:val="lv-LV"/>
        </w:rPr>
        <w:t>, v</w:t>
      </w:r>
      <w:r w:rsidR="009B48EA" w:rsidRPr="00723B4C">
        <w:rPr>
          <w:lang w:val="lv-LV"/>
        </w:rPr>
        <w:t>adoties pēc VM nor</w:t>
      </w:r>
      <w:r w:rsidR="00074C29" w:rsidRPr="00723B4C">
        <w:rPr>
          <w:lang w:val="lv-LV"/>
        </w:rPr>
        <w:t>ā</w:t>
      </w:r>
      <w:r w:rsidR="009B48EA" w:rsidRPr="00723B4C">
        <w:rPr>
          <w:lang w:val="lv-LV"/>
        </w:rPr>
        <w:t xml:space="preserve">dēm, </w:t>
      </w:r>
      <w:r w:rsidR="00AF2C62">
        <w:rPr>
          <w:lang w:val="lv-LV"/>
        </w:rPr>
        <w:t>v</w:t>
      </w:r>
      <w:r w:rsidR="00DD11F1" w:rsidRPr="00723B4C">
        <w:rPr>
          <w:lang w:val="lv-LV"/>
        </w:rPr>
        <w:t xml:space="preserve">eselības politikas </w:t>
      </w:r>
      <w:proofErr w:type="spellStart"/>
      <w:r w:rsidR="00DD11F1" w:rsidRPr="00723B4C">
        <w:rPr>
          <w:lang w:val="lv-LV"/>
        </w:rPr>
        <w:t>virsmērķ</w:t>
      </w:r>
      <w:r w:rsidR="009B48EA" w:rsidRPr="00723B4C">
        <w:rPr>
          <w:lang w:val="lv-LV"/>
        </w:rPr>
        <w:t>i</w:t>
      </w:r>
      <w:proofErr w:type="spellEnd"/>
      <w:r w:rsidR="009B48EA" w:rsidRPr="00723B4C">
        <w:rPr>
          <w:lang w:val="lv-LV"/>
        </w:rPr>
        <w:t xml:space="preserve"> ir </w:t>
      </w:r>
      <w:r w:rsidR="00DD11F1" w:rsidRPr="00723B4C">
        <w:rPr>
          <w:lang w:val="lv-LV"/>
        </w:rPr>
        <w:t>pagarināt Latvijas iedzīvotāju veselīgi nodzīvotos dzīves gadus un novērst priekšlaicīgu nāvi, saglabājot, uzlabojot un atjaunojot veselību.</w:t>
      </w:r>
    </w:p>
    <w:p w14:paraId="43F890E8" w14:textId="1CC8371B" w:rsidR="009B48EA" w:rsidRPr="00723B4C" w:rsidRDefault="000D57B5" w:rsidP="00657F90">
      <w:pPr>
        <w:pStyle w:val="Sarakstarindkopa"/>
        <w:spacing w:line="276" w:lineRule="auto"/>
        <w:ind w:left="0" w:firstLine="360"/>
        <w:rPr>
          <w:lang w:val="lv-LV"/>
        </w:rPr>
      </w:pPr>
      <w:r>
        <w:rPr>
          <w:lang w:val="lv-LV"/>
        </w:rPr>
        <w:t>Lat</w:t>
      </w:r>
      <w:r w:rsidR="00DD11F1" w:rsidRPr="00723B4C">
        <w:rPr>
          <w:lang w:val="lv-LV"/>
        </w:rPr>
        <w:t>galē 20</w:t>
      </w:r>
      <w:r>
        <w:rPr>
          <w:lang w:val="lv-LV"/>
        </w:rPr>
        <w:t>21</w:t>
      </w:r>
      <w:r w:rsidR="00DD11F1" w:rsidRPr="00723B4C">
        <w:rPr>
          <w:lang w:val="lv-LV"/>
        </w:rPr>
        <w:t>.gad</w:t>
      </w:r>
      <w:r w:rsidR="003D2019" w:rsidRPr="00723B4C">
        <w:rPr>
          <w:lang w:val="lv-LV"/>
        </w:rPr>
        <w:t>ā</w:t>
      </w:r>
      <w:r w:rsidR="00DD11F1" w:rsidRPr="00723B4C">
        <w:rPr>
          <w:lang w:val="lv-LV"/>
        </w:rPr>
        <w:t xml:space="preserve"> </w:t>
      </w:r>
      <w:r w:rsidR="003D2019" w:rsidRPr="00723B4C">
        <w:rPr>
          <w:lang w:val="lv-LV"/>
        </w:rPr>
        <w:t>re</w:t>
      </w:r>
      <w:r w:rsidR="00370DF4">
        <w:rPr>
          <w:lang w:val="lv-LV"/>
        </w:rPr>
        <w:t>ģ</w:t>
      </w:r>
      <w:r w:rsidR="003D2019" w:rsidRPr="00723B4C">
        <w:rPr>
          <w:lang w:val="lv-LV"/>
        </w:rPr>
        <w:t xml:space="preserve">istrēti </w:t>
      </w:r>
      <w:r>
        <w:rPr>
          <w:lang w:val="lv-LV"/>
        </w:rPr>
        <w:t>251504</w:t>
      </w:r>
      <w:r w:rsidR="003D2019" w:rsidRPr="00723B4C">
        <w:rPr>
          <w:lang w:val="lv-LV"/>
        </w:rPr>
        <w:t xml:space="preserve"> iedzīvotāji (20</w:t>
      </w:r>
      <w:r>
        <w:rPr>
          <w:lang w:val="lv-LV"/>
        </w:rPr>
        <w:t>20.</w:t>
      </w:r>
      <w:r w:rsidR="003D2019" w:rsidRPr="00723B4C">
        <w:rPr>
          <w:lang w:val="lv-LV"/>
        </w:rPr>
        <w:t xml:space="preserve">gadā attiecīgi </w:t>
      </w:r>
      <w:r>
        <w:rPr>
          <w:lang w:val="lv-LV"/>
        </w:rPr>
        <w:t>255797</w:t>
      </w:r>
      <w:r w:rsidR="003D2019" w:rsidRPr="00723B4C">
        <w:rPr>
          <w:lang w:val="lv-LV"/>
        </w:rPr>
        <w:t xml:space="preserve">), kas parāda negatīvu dabisko iedzīvotāju pieaugumu, </w:t>
      </w:r>
      <w:r>
        <w:rPr>
          <w:lang w:val="lv-LV"/>
        </w:rPr>
        <w:t>13</w:t>
      </w:r>
      <w:r w:rsidR="00DD11F1" w:rsidRPr="00723B4C">
        <w:rPr>
          <w:lang w:val="lv-LV"/>
        </w:rPr>
        <w:t xml:space="preserve">% no visiem Latvijā dzīvojošiem. </w:t>
      </w:r>
    </w:p>
    <w:p w14:paraId="17D74AF7" w14:textId="3963B66E" w:rsidR="002749E9" w:rsidRPr="00723B4C" w:rsidRDefault="002749E9" w:rsidP="00663093">
      <w:pPr>
        <w:pStyle w:val="Sarakstarindkopa"/>
        <w:spacing w:line="276" w:lineRule="auto"/>
        <w:ind w:left="360"/>
        <w:rPr>
          <w:lang w:val="lv-LV"/>
        </w:rPr>
      </w:pPr>
    </w:p>
    <w:p w14:paraId="415A657D" w14:textId="6EABF780" w:rsidR="002749E9" w:rsidRPr="00355657" w:rsidRDefault="00D44575" w:rsidP="00355657">
      <w:pPr>
        <w:spacing w:after="0"/>
        <w:rPr>
          <w:i/>
          <w:szCs w:val="24"/>
        </w:rPr>
      </w:pPr>
      <w:r>
        <w:rPr>
          <w:i/>
          <w:szCs w:val="24"/>
        </w:rPr>
        <w:t>2</w:t>
      </w:r>
      <w:r w:rsidR="00355657" w:rsidRPr="00723B4C">
        <w:rPr>
          <w:i/>
          <w:szCs w:val="24"/>
        </w:rPr>
        <w:t>.attēls</w:t>
      </w:r>
    </w:p>
    <w:p w14:paraId="4E92C93C" w14:textId="77777777" w:rsidR="009A45C8" w:rsidRPr="00E01474" w:rsidRDefault="009B48EA" w:rsidP="00663093">
      <w:pPr>
        <w:spacing w:after="0"/>
        <w:jc w:val="center"/>
        <w:rPr>
          <w:b/>
          <w:szCs w:val="24"/>
        </w:rPr>
      </w:pPr>
      <w:r w:rsidRPr="00E01474">
        <w:rPr>
          <w:b/>
          <w:szCs w:val="24"/>
        </w:rPr>
        <w:t xml:space="preserve">Pastāvīgo iedzīvotāju skaits </w:t>
      </w:r>
      <w:r w:rsidR="009A45C8" w:rsidRPr="00E01474">
        <w:rPr>
          <w:b/>
          <w:szCs w:val="24"/>
        </w:rPr>
        <w:t xml:space="preserve">Augšdaugavas novadā </w:t>
      </w:r>
    </w:p>
    <w:p w14:paraId="7F5C8362" w14:textId="36E2680B" w:rsidR="009A45C8" w:rsidRPr="00E01474" w:rsidRDefault="009A45C8" w:rsidP="00663093">
      <w:pPr>
        <w:spacing w:after="0"/>
        <w:jc w:val="center"/>
        <w:rPr>
          <w:b/>
          <w:szCs w:val="24"/>
        </w:rPr>
      </w:pPr>
      <w:r w:rsidRPr="00E01474">
        <w:rPr>
          <w:b/>
          <w:szCs w:val="24"/>
        </w:rPr>
        <w:t>(bijušais Daugavpils novads un Ilūkstes novads kopā)</w:t>
      </w:r>
    </w:p>
    <w:p w14:paraId="3068368A" w14:textId="26BE3973" w:rsidR="009B48EA" w:rsidRPr="00723B4C" w:rsidRDefault="009A45C8" w:rsidP="00663093">
      <w:pPr>
        <w:spacing w:after="0"/>
        <w:jc w:val="center"/>
        <w:rPr>
          <w:b/>
          <w:szCs w:val="24"/>
        </w:rPr>
      </w:pPr>
      <w:r w:rsidRPr="00E01474">
        <w:rPr>
          <w:b/>
          <w:szCs w:val="24"/>
        </w:rPr>
        <w:t>(2018.-2021</w:t>
      </w:r>
      <w:r w:rsidR="009B48EA" w:rsidRPr="00E01474">
        <w:rPr>
          <w:b/>
          <w:szCs w:val="24"/>
        </w:rPr>
        <w:t>.gads), CSP dati</w:t>
      </w:r>
    </w:p>
    <w:p w14:paraId="29010FA5" w14:textId="77777777" w:rsidR="009B48EA" w:rsidRPr="00D44575" w:rsidRDefault="009B48EA" w:rsidP="00663093">
      <w:pPr>
        <w:spacing w:after="0"/>
        <w:rPr>
          <w:sz w:val="18"/>
          <w:szCs w:val="18"/>
        </w:rPr>
      </w:pPr>
    </w:p>
    <w:p w14:paraId="5FAE702E" w14:textId="6A2F8CAD" w:rsidR="000D57B5" w:rsidRDefault="009A45C8" w:rsidP="00663093">
      <w:pPr>
        <w:spacing w:after="0"/>
        <w:rPr>
          <w:szCs w:val="24"/>
        </w:rPr>
      </w:pPr>
      <w:r>
        <w:rPr>
          <w:noProof/>
          <w:szCs w:val="24"/>
        </w:rPr>
        <w:drawing>
          <wp:inline distT="0" distB="0" distL="0" distR="0" wp14:anchorId="3D34B5F2" wp14:editId="145EA520">
            <wp:extent cx="5486400" cy="1105231"/>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1287CD" w14:textId="77777777" w:rsidR="000D57B5" w:rsidRDefault="000D57B5" w:rsidP="00663093">
      <w:pPr>
        <w:spacing w:after="0"/>
        <w:rPr>
          <w:szCs w:val="24"/>
        </w:rPr>
      </w:pPr>
    </w:p>
    <w:p w14:paraId="0429ABDA" w14:textId="5E51C40D" w:rsidR="009A45C8" w:rsidRPr="009A45C8" w:rsidRDefault="00D44575" w:rsidP="009A45C8">
      <w:pPr>
        <w:spacing w:after="0"/>
        <w:rPr>
          <w:i/>
          <w:szCs w:val="24"/>
        </w:rPr>
      </w:pPr>
      <w:r>
        <w:rPr>
          <w:i/>
          <w:szCs w:val="24"/>
        </w:rPr>
        <w:t>3</w:t>
      </w:r>
      <w:r w:rsidR="009A45C8" w:rsidRPr="009A45C8">
        <w:rPr>
          <w:i/>
          <w:szCs w:val="24"/>
        </w:rPr>
        <w:t>.attēls</w:t>
      </w:r>
    </w:p>
    <w:p w14:paraId="56943EB1" w14:textId="409851C0" w:rsidR="009A45C8" w:rsidRDefault="009A45C8" w:rsidP="009A45C8">
      <w:pPr>
        <w:spacing w:after="0"/>
        <w:jc w:val="center"/>
        <w:rPr>
          <w:b/>
          <w:szCs w:val="24"/>
        </w:rPr>
      </w:pPr>
      <w:r w:rsidRPr="009A45C8">
        <w:rPr>
          <w:b/>
          <w:szCs w:val="24"/>
        </w:rPr>
        <w:t xml:space="preserve">Pastāvīgo iedzīvotāju skaits </w:t>
      </w:r>
      <w:r>
        <w:rPr>
          <w:b/>
          <w:szCs w:val="24"/>
        </w:rPr>
        <w:t xml:space="preserve">Daugavpils pilsētā </w:t>
      </w:r>
      <w:r w:rsidRPr="009A45C8">
        <w:rPr>
          <w:b/>
          <w:szCs w:val="24"/>
        </w:rPr>
        <w:t>(2018.-2021.gads), CSP dati</w:t>
      </w:r>
    </w:p>
    <w:p w14:paraId="34FEE523" w14:textId="77777777" w:rsidR="00D44575" w:rsidRPr="002E2E4D" w:rsidRDefault="00D44575" w:rsidP="009A45C8">
      <w:pPr>
        <w:spacing w:after="0"/>
        <w:jc w:val="center"/>
        <w:rPr>
          <w:b/>
          <w:szCs w:val="24"/>
        </w:rPr>
      </w:pPr>
    </w:p>
    <w:p w14:paraId="6B045811" w14:textId="24A78476" w:rsidR="000D57B5" w:rsidRDefault="009A45C8" w:rsidP="00663093">
      <w:pPr>
        <w:spacing w:after="0"/>
        <w:rPr>
          <w:szCs w:val="24"/>
        </w:rPr>
      </w:pPr>
      <w:r>
        <w:rPr>
          <w:noProof/>
          <w:szCs w:val="24"/>
        </w:rPr>
        <w:drawing>
          <wp:inline distT="0" distB="0" distL="0" distR="0" wp14:anchorId="4991645B" wp14:editId="15549AAA">
            <wp:extent cx="5486400" cy="124835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4EBF20" w14:textId="77777777" w:rsidR="002E2E4D" w:rsidRDefault="002E2E4D" w:rsidP="00D44575">
      <w:pPr>
        <w:pStyle w:val="Sarakstarindkopa"/>
        <w:spacing w:line="276" w:lineRule="auto"/>
        <w:ind w:left="0" w:firstLine="360"/>
        <w:rPr>
          <w:lang w:val="lv-LV"/>
        </w:rPr>
      </w:pPr>
    </w:p>
    <w:p w14:paraId="0E2FAAA1" w14:textId="262ABAFF" w:rsidR="00DD11F1" w:rsidRPr="00723B4C" w:rsidRDefault="00DD11F1" w:rsidP="00D44575">
      <w:pPr>
        <w:pStyle w:val="Sarakstarindkopa"/>
        <w:spacing w:line="276" w:lineRule="auto"/>
        <w:ind w:left="0" w:firstLine="360"/>
        <w:rPr>
          <w:lang w:val="lv-LV"/>
        </w:rPr>
      </w:pPr>
      <w:r w:rsidRPr="00723B4C">
        <w:rPr>
          <w:lang w:val="lv-LV"/>
        </w:rPr>
        <w:t xml:space="preserve">Pamatojoties uz demogrāfiskiem rādītājiem, arī turpmākos gados </w:t>
      </w:r>
      <w:r w:rsidR="00EE489F">
        <w:rPr>
          <w:lang w:val="lv-LV"/>
        </w:rPr>
        <w:t xml:space="preserve">provizoriski </w:t>
      </w:r>
      <w:r w:rsidRPr="00723B4C">
        <w:rPr>
          <w:lang w:val="lv-LV"/>
        </w:rPr>
        <w:t xml:space="preserve">būs vērojama </w:t>
      </w:r>
      <w:r w:rsidR="00EE489F">
        <w:rPr>
          <w:lang w:val="lv-LV"/>
        </w:rPr>
        <w:t>iedzīvotāju skaita samazināšanās tendence</w:t>
      </w:r>
      <w:r w:rsidR="00EE489F" w:rsidRPr="00723B4C">
        <w:rPr>
          <w:lang w:val="lv-LV"/>
        </w:rPr>
        <w:t xml:space="preserve"> </w:t>
      </w:r>
      <w:r w:rsidRPr="00723B4C">
        <w:rPr>
          <w:lang w:val="lv-LV"/>
        </w:rPr>
        <w:t>un iedzīvotāju novecoš</w:t>
      </w:r>
      <w:r w:rsidR="00D44575">
        <w:rPr>
          <w:lang w:val="lv-LV"/>
        </w:rPr>
        <w:t>anās gan Latvijā kopumā, gan Lat</w:t>
      </w:r>
      <w:r w:rsidRPr="00723B4C">
        <w:rPr>
          <w:lang w:val="lv-LV"/>
        </w:rPr>
        <w:t>galē</w:t>
      </w:r>
      <w:r w:rsidR="0032201B" w:rsidRPr="00723B4C">
        <w:rPr>
          <w:lang w:val="lv-LV"/>
        </w:rPr>
        <w:t>, kas savukārt veido tendenci samazināties</w:t>
      </w:r>
      <w:r w:rsidRPr="00723B4C">
        <w:rPr>
          <w:lang w:val="lv-LV"/>
        </w:rPr>
        <w:t xml:space="preserve"> </w:t>
      </w:r>
      <w:r w:rsidR="0032201B" w:rsidRPr="00723B4C">
        <w:rPr>
          <w:lang w:val="lv-LV"/>
        </w:rPr>
        <w:t xml:space="preserve">Poliklīnikas apmeklētāju skaitam. </w:t>
      </w:r>
      <w:r w:rsidRPr="00723B4C">
        <w:rPr>
          <w:lang w:val="lv-LV"/>
        </w:rPr>
        <w:t xml:space="preserve">Iedzīvotāju </w:t>
      </w:r>
      <w:r w:rsidRPr="00723B4C">
        <w:rPr>
          <w:lang w:val="lv-LV"/>
        </w:rPr>
        <w:lastRenderedPageBreak/>
        <w:t>skaita samazināšanās vērojama visās vecuma grupās</w:t>
      </w:r>
      <w:r w:rsidR="00074C29" w:rsidRPr="00723B4C">
        <w:rPr>
          <w:lang w:val="lv-LV"/>
        </w:rPr>
        <w:t>. L</w:t>
      </w:r>
      <w:r w:rsidRPr="00723B4C">
        <w:rPr>
          <w:lang w:val="lv-LV"/>
        </w:rPr>
        <w:t xml:space="preserve">iels iedzīvotāju skaita samazinājums vērojams darbspējīga vecuma grupā. </w:t>
      </w:r>
    </w:p>
    <w:p w14:paraId="328D6D80" w14:textId="5054997C" w:rsidR="00074C29" w:rsidRPr="00723B4C" w:rsidRDefault="00D44575" w:rsidP="00D44575">
      <w:pPr>
        <w:pStyle w:val="Sarakstarindkopa"/>
        <w:spacing w:line="276" w:lineRule="auto"/>
        <w:ind w:left="0" w:firstLine="360"/>
        <w:rPr>
          <w:lang w:val="lv-LV"/>
        </w:rPr>
      </w:pPr>
      <w:r w:rsidRPr="00D44575">
        <w:rPr>
          <w:lang w:val="lv-LV"/>
        </w:rPr>
        <w:t>Augšdaugavas novadā</w:t>
      </w:r>
      <w:r>
        <w:rPr>
          <w:lang w:val="lv-LV"/>
        </w:rPr>
        <w:t>, kā arī Daugavpils pilsētā, kuras teritorijā atrodas Poliklīnika,</w:t>
      </w:r>
      <w:r w:rsidR="00074C29" w:rsidRPr="00723B4C">
        <w:rPr>
          <w:lang w:val="lv-LV"/>
        </w:rPr>
        <w:t xml:space="preserve"> ar</w:t>
      </w:r>
      <w:r w:rsidR="00DD11F1" w:rsidRPr="00723B4C">
        <w:rPr>
          <w:lang w:val="lv-LV"/>
        </w:rPr>
        <w:t xml:space="preserve"> katru gadu iedzīvotāju skaits samazinās (</w:t>
      </w:r>
      <w:r>
        <w:rPr>
          <w:lang w:val="lv-LV"/>
        </w:rPr>
        <w:t>2.attēls un 3</w:t>
      </w:r>
      <w:r w:rsidR="00DD11F1" w:rsidRPr="00723B4C">
        <w:rPr>
          <w:lang w:val="lv-LV"/>
        </w:rPr>
        <w:t xml:space="preserve">.attēls), galvenie iemesli – dzimstības samazināšanās un pieaugošs emigrējošo personu skaits. </w:t>
      </w:r>
    </w:p>
    <w:p w14:paraId="7FC65F49" w14:textId="77777777" w:rsidR="006A2630" w:rsidRDefault="006A2630" w:rsidP="006A2630">
      <w:pPr>
        <w:pStyle w:val="Sarakstarindkopa"/>
        <w:tabs>
          <w:tab w:val="left" w:pos="1440"/>
        </w:tabs>
        <w:spacing w:line="276" w:lineRule="auto"/>
        <w:ind w:left="360"/>
        <w:rPr>
          <w:i/>
          <w:lang w:val="lv-LV"/>
        </w:rPr>
      </w:pPr>
    </w:p>
    <w:p w14:paraId="42070445" w14:textId="77777777" w:rsidR="002E2E4D" w:rsidRDefault="002E2E4D" w:rsidP="006A2630">
      <w:pPr>
        <w:pStyle w:val="Sarakstarindkopa"/>
        <w:tabs>
          <w:tab w:val="left" w:pos="1440"/>
        </w:tabs>
        <w:spacing w:line="276" w:lineRule="auto"/>
        <w:ind w:left="360"/>
        <w:rPr>
          <w:i/>
          <w:lang w:val="lv-LV"/>
        </w:rPr>
      </w:pPr>
    </w:p>
    <w:p w14:paraId="2B57356A" w14:textId="7298A9B6" w:rsidR="00F37F54" w:rsidRPr="006A2630" w:rsidRDefault="002E2E4D" w:rsidP="006A2630">
      <w:pPr>
        <w:pStyle w:val="Sarakstarindkopa"/>
        <w:tabs>
          <w:tab w:val="left" w:pos="1440"/>
        </w:tabs>
        <w:spacing w:line="276" w:lineRule="auto"/>
        <w:ind w:left="360"/>
        <w:rPr>
          <w:i/>
          <w:lang w:val="lv-LV"/>
        </w:rPr>
      </w:pPr>
      <w:r>
        <w:rPr>
          <w:i/>
          <w:lang w:val="lv-LV"/>
        </w:rPr>
        <w:t>4</w:t>
      </w:r>
      <w:r w:rsidR="006A2630" w:rsidRPr="006A2630">
        <w:rPr>
          <w:i/>
          <w:lang w:val="lv-LV"/>
        </w:rPr>
        <w:t>.attēls</w:t>
      </w:r>
      <w:r w:rsidR="006A2630" w:rsidRPr="006A2630">
        <w:rPr>
          <w:i/>
          <w:lang w:val="lv-LV"/>
        </w:rPr>
        <w:tab/>
      </w:r>
    </w:p>
    <w:p w14:paraId="39E6C533" w14:textId="582FF10A" w:rsidR="006A2630" w:rsidRPr="00F90EC0" w:rsidRDefault="00074C29" w:rsidP="006A2630">
      <w:pPr>
        <w:pStyle w:val="Sarakstarindkopa"/>
        <w:ind w:left="0"/>
        <w:jc w:val="center"/>
        <w:rPr>
          <w:b/>
          <w:bCs/>
          <w:lang w:val="lv-LV"/>
        </w:rPr>
      </w:pPr>
      <w:r w:rsidRPr="00E01474">
        <w:rPr>
          <w:b/>
          <w:bCs/>
          <w:lang w:val="lv-LV"/>
        </w:rPr>
        <w:t xml:space="preserve">Nodarbināto skaits </w:t>
      </w:r>
      <w:r w:rsidR="006A2630" w:rsidRPr="00F90EC0">
        <w:rPr>
          <w:b/>
          <w:bCs/>
          <w:lang w:val="lv-LV"/>
        </w:rPr>
        <w:t>Augšdaugavas novadā</w:t>
      </w:r>
    </w:p>
    <w:p w14:paraId="65281429" w14:textId="77777777" w:rsidR="006A2630" w:rsidRPr="00F90EC0" w:rsidRDefault="006A2630" w:rsidP="006A2630">
      <w:pPr>
        <w:pStyle w:val="Sarakstarindkopa"/>
        <w:ind w:left="0"/>
        <w:jc w:val="center"/>
        <w:rPr>
          <w:b/>
          <w:bCs/>
          <w:lang w:val="lv-LV"/>
        </w:rPr>
      </w:pPr>
      <w:r w:rsidRPr="00F90EC0">
        <w:rPr>
          <w:b/>
          <w:bCs/>
          <w:lang w:val="lv-LV"/>
        </w:rPr>
        <w:t>(bijušais Daugavpils novads un Ilūkstes novads kopā)</w:t>
      </w:r>
    </w:p>
    <w:p w14:paraId="4D9A528B" w14:textId="68E6B306" w:rsidR="006A2630" w:rsidRPr="006A2630" w:rsidRDefault="006A2630" w:rsidP="006A2630">
      <w:pPr>
        <w:pStyle w:val="Sarakstarindkopa"/>
        <w:ind w:left="0"/>
        <w:jc w:val="center"/>
        <w:rPr>
          <w:b/>
          <w:bCs/>
        </w:rPr>
      </w:pPr>
      <w:r w:rsidRPr="00E01474">
        <w:rPr>
          <w:b/>
          <w:bCs/>
        </w:rPr>
        <w:t xml:space="preserve">(2017.-2020.gads), CSP </w:t>
      </w:r>
      <w:proofErr w:type="spellStart"/>
      <w:r w:rsidRPr="00E01474">
        <w:rPr>
          <w:b/>
          <w:bCs/>
        </w:rPr>
        <w:t>dati</w:t>
      </w:r>
      <w:proofErr w:type="spellEnd"/>
    </w:p>
    <w:p w14:paraId="785D6DD0" w14:textId="77777777" w:rsidR="006A2630" w:rsidRPr="006A2630" w:rsidRDefault="006A2630" w:rsidP="006A2630">
      <w:pPr>
        <w:pStyle w:val="Sarakstarindkopa"/>
        <w:spacing w:line="276" w:lineRule="auto"/>
        <w:ind w:left="0"/>
        <w:jc w:val="center"/>
        <w:rPr>
          <w:bCs/>
          <w:lang w:val="lv-LV"/>
        </w:rPr>
      </w:pPr>
    </w:p>
    <w:p w14:paraId="334AC823" w14:textId="74136D6C" w:rsidR="006A2630" w:rsidRPr="006A2630" w:rsidRDefault="006A2630" w:rsidP="00663093">
      <w:pPr>
        <w:pStyle w:val="Sarakstarindkopa"/>
        <w:spacing w:line="276" w:lineRule="auto"/>
        <w:ind w:left="360"/>
        <w:rPr>
          <w:bCs/>
          <w:lang w:val="lv-LV"/>
        </w:rPr>
      </w:pPr>
      <w:r>
        <w:rPr>
          <w:bCs/>
          <w:noProof/>
          <w:lang w:val="lv-LV" w:eastAsia="lv-LV"/>
        </w:rPr>
        <w:drawing>
          <wp:inline distT="0" distB="0" distL="0" distR="0" wp14:anchorId="2859BACD" wp14:editId="056208B7">
            <wp:extent cx="5637475" cy="2242185"/>
            <wp:effectExtent l="0" t="0" r="1905" b="571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ECBF0E" w14:textId="77777777" w:rsidR="006A2630" w:rsidRDefault="006A2630" w:rsidP="00663093">
      <w:pPr>
        <w:pStyle w:val="Sarakstarindkopa"/>
        <w:spacing w:line="276" w:lineRule="auto"/>
        <w:ind w:left="360"/>
        <w:rPr>
          <w:bCs/>
          <w:lang w:val="lv-LV"/>
        </w:rPr>
      </w:pPr>
    </w:p>
    <w:p w14:paraId="78A340A5" w14:textId="3B1E923E" w:rsidR="002E2E4D" w:rsidRPr="006A2630" w:rsidRDefault="002E2E4D" w:rsidP="00663093">
      <w:pPr>
        <w:pStyle w:val="Sarakstarindkopa"/>
        <w:spacing w:line="276" w:lineRule="auto"/>
        <w:ind w:left="360"/>
        <w:rPr>
          <w:bCs/>
          <w:lang w:val="lv-LV"/>
        </w:rPr>
      </w:pPr>
      <w:r>
        <w:rPr>
          <w:bCs/>
          <w:i/>
          <w:lang w:val="lv-LV"/>
        </w:rPr>
        <w:t>5</w:t>
      </w:r>
      <w:r w:rsidRPr="002E2E4D">
        <w:rPr>
          <w:bCs/>
          <w:i/>
          <w:lang w:val="lv-LV"/>
        </w:rPr>
        <w:t>.attēls</w:t>
      </w:r>
    </w:p>
    <w:p w14:paraId="25F16DE4" w14:textId="5B6F20D7" w:rsidR="006A2630" w:rsidRPr="006A2630" w:rsidRDefault="006A2630" w:rsidP="006A2630">
      <w:pPr>
        <w:pStyle w:val="Sarakstarindkopa"/>
        <w:ind w:left="0"/>
        <w:jc w:val="center"/>
        <w:rPr>
          <w:b/>
          <w:bCs/>
        </w:rPr>
      </w:pPr>
      <w:r w:rsidRPr="006A2630">
        <w:rPr>
          <w:b/>
          <w:bCs/>
          <w:lang w:val="lv-LV"/>
        </w:rPr>
        <w:t xml:space="preserve">Nodarbināto skaits </w:t>
      </w:r>
      <w:r w:rsidRPr="006A2630">
        <w:rPr>
          <w:b/>
          <w:bCs/>
        </w:rPr>
        <w:t xml:space="preserve">Daugavpils </w:t>
      </w:r>
      <w:proofErr w:type="spellStart"/>
      <w:r w:rsidRPr="006A2630">
        <w:rPr>
          <w:b/>
          <w:bCs/>
        </w:rPr>
        <w:t>pilsētā</w:t>
      </w:r>
      <w:proofErr w:type="spellEnd"/>
      <w:r w:rsidRPr="006A2630">
        <w:rPr>
          <w:b/>
          <w:bCs/>
        </w:rPr>
        <w:t xml:space="preserve"> (2018.-202</w:t>
      </w:r>
      <w:r w:rsidR="00E01474">
        <w:rPr>
          <w:b/>
          <w:bCs/>
        </w:rPr>
        <w:t>0</w:t>
      </w:r>
      <w:r w:rsidRPr="006A2630">
        <w:rPr>
          <w:b/>
          <w:bCs/>
        </w:rPr>
        <w:t xml:space="preserve">.gads), CSP </w:t>
      </w:r>
      <w:proofErr w:type="spellStart"/>
      <w:r w:rsidRPr="006A2630">
        <w:rPr>
          <w:b/>
          <w:bCs/>
        </w:rPr>
        <w:t>dati</w:t>
      </w:r>
      <w:proofErr w:type="spellEnd"/>
    </w:p>
    <w:p w14:paraId="536A5BD8" w14:textId="77777777" w:rsidR="006A2630" w:rsidRPr="006A2630" w:rsidRDefault="006A2630" w:rsidP="00663093">
      <w:pPr>
        <w:pStyle w:val="Sarakstarindkopa"/>
        <w:spacing w:line="276" w:lineRule="auto"/>
        <w:ind w:left="360"/>
        <w:rPr>
          <w:bCs/>
          <w:lang w:val="lv-LV"/>
        </w:rPr>
      </w:pPr>
    </w:p>
    <w:p w14:paraId="32524C8E" w14:textId="62FBE36E" w:rsidR="006A2630" w:rsidRPr="006A2630" w:rsidRDefault="002E2E4D" w:rsidP="00663093">
      <w:pPr>
        <w:pStyle w:val="Sarakstarindkopa"/>
        <w:spacing w:line="276" w:lineRule="auto"/>
        <w:ind w:left="360"/>
        <w:rPr>
          <w:bCs/>
          <w:lang w:val="lv-LV"/>
        </w:rPr>
      </w:pPr>
      <w:r>
        <w:rPr>
          <w:bCs/>
          <w:noProof/>
          <w:lang w:val="lv-LV" w:eastAsia="lv-LV"/>
        </w:rPr>
        <w:drawing>
          <wp:inline distT="0" distB="0" distL="0" distR="0" wp14:anchorId="7450D291" wp14:editId="5F73DF4F">
            <wp:extent cx="5486400" cy="2425148"/>
            <wp:effectExtent l="0" t="0" r="0" b="1333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794655" w14:textId="77777777" w:rsidR="006A2630" w:rsidRPr="006A2630" w:rsidRDefault="006A2630" w:rsidP="00663093">
      <w:pPr>
        <w:pStyle w:val="Sarakstarindkopa"/>
        <w:spacing w:line="276" w:lineRule="auto"/>
        <w:ind w:left="360"/>
        <w:rPr>
          <w:bCs/>
          <w:lang w:val="lv-LV"/>
        </w:rPr>
      </w:pPr>
    </w:p>
    <w:p w14:paraId="5A5F15E4" w14:textId="16D62D36" w:rsidR="00B50497" w:rsidRDefault="00F37F54" w:rsidP="0097166D">
      <w:pPr>
        <w:pStyle w:val="Sarakstarindkopa"/>
        <w:spacing w:line="276" w:lineRule="auto"/>
        <w:ind w:left="0" w:firstLine="360"/>
        <w:rPr>
          <w:color w:val="FF0000"/>
          <w:lang w:val="lv-LV"/>
        </w:rPr>
      </w:pPr>
      <w:r w:rsidRPr="00723B4C">
        <w:rPr>
          <w:lang w:val="lv-LV"/>
        </w:rPr>
        <w:t>Sākot ar 2017.</w:t>
      </w:r>
      <w:r w:rsidR="00802F5B" w:rsidRPr="00723B4C">
        <w:rPr>
          <w:lang w:val="lv-LV"/>
        </w:rPr>
        <w:t>g</w:t>
      </w:r>
      <w:r w:rsidRPr="00723B4C">
        <w:rPr>
          <w:lang w:val="lv-LV"/>
        </w:rPr>
        <w:t xml:space="preserve">adu vērojams </w:t>
      </w:r>
      <w:r w:rsidR="009440F5">
        <w:rPr>
          <w:lang w:val="lv-LV"/>
        </w:rPr>
        <w:t xml:space="preserve">arī </w:t>
      </w:r>
      <w:r w:rsidR="00DD11F1" w:rsidRPr="00723B4C">
        <w:rPr>
          <w:lang w:val="lv-LV"/>
        </w:rPr>
        <w:t>nodarbināto cilvēku skait</w:t>
      </w:r>
      <w:r w:rsidRPr="00723B4C">
        <w:rPr>
          <w:lang w:val="lv-LV"/>
        </w:rPr>
        <w:t xml:space="preserve">a </w:t>
      </w:r>
      <w:r w:rsidR="009440F5">
        <w:rPr>
          <w:lang w:val="lv-LV"/>
        </w:rPr>
        <w:t xml:space="preserve">samazinājums </w:t>
      </w:r>
      <w:r w:rsidR="009440F5" w:rsidRPr="00D44575">
        <w:rPr>
          <w:lang w:val="lv-LV"/>
        </w:rPr>
        <w:t>Augšdaugavas novadā</w:t>
      </w:r>
      <w:r w:rsidR="009440F5">
        <w:rPr>
          <w:lang w:val="lv-LV"/>
        </w:rPr>
        <w:t xml:space="preserve"> un Daugavpils pilsētā</w:t>
      </w:r>
      <w:r w:rsidR="00EE489F">
        <w:rPr>
          <w:lang w:val="lv-LV"/>
        </w:rPr>
        <w:t xml:space="preserve"> </w:t>
      </w:r>
      <w:r w:rsidR="00DD11F1" w:rsidRPr="00723B4C">
        <w:rPr>
          <w:lang w:val="lv-LV"/>
        </w:rPr>
        <w:t>(</w:t>
      </w:r>
      <w:r w:rsidR="009440F5">
        <w:rPr>
          <w:lang w:val="lv-LV"/>
        </w:rPr>
        <w:t>4</w:t>
      </w:r>
      <w:r w:rsidR="00DD11F1" w:rsidRPr="00723B4C">
        <w:rPr>
          <w:lang w:val="lv-LV"/>
        </w:rPr>
        <w:t>.</w:t>
      </w:r>
      <w:r w:rsidR="00E01474">
        <w:rPr>
          <w:lang w:val="lv-LV"/>
        </w:rPr>
        <w:t xml:space="preserve">attēls un </w:t>
      </w:r>
      <w:r w:rsidR="009440F5">
        <w:rPr>
          <w:lang w:val="lv-LV"/>
        </w:rPr>
        <w:t xml:space="preserve">5. </w:t>
      </w:r>
      <w:r w:rsidR="00DD11F1" w:rsidRPr="00723B4C">
        <w:rPr>
          <w:lang w:val="lv-LV"/>
        </w:rPr>
        <w:t>attēls</w:t>
      </w:r>
      <w:r w:rsidR="009440F5">
        <w:rPr>
          <w:lang w:val="lv-LV"/>
        </w:rPr>
        <w:t>)</w:t>
      </w:r>
      <w:r w:rsidR="00363230">
        <w:rPr>
          <w:lang w:val="lv-LV"/>
        </w:rPr>
        <w:t xml:space="preserve">, kas notiek pārsvarā zema vidējā darba algu </w:t>
      </w:r>
      <w:r w:rsidR="00363230">
        <w:rPr>
          <w:lang w:val="lv-LV"/>
        </w:rPr>
        <w:lastRenderedPageBreak/>
        <w:t>līmeņa dēļ</w:t>
      </w:r>
      <w:r w:rsidR="009440F5">
        <w:rPr>
          <w:lang w:val="lv-LV"/>
        </w:rPr>
        <w:t>.</w:t>
      </w:r>
      <w:r w:rsidR="00363230">
        <w:rPr>
          <w:lang w:val="lv-LV"/>
        </w:rPr>
        <w:t xml:space="preserve"> Ievērojama daļa iedzīvotāju dodas darba gaitās uz Rīgu, citām Latvijas pilsētām, kur darba samaksa ir augstākā, kas savukārt, parāda iespēju piedāvāt šai iedzīvotāju daļai Poliklīnikas pakalpojumus.</w:t>
      </w:r>
    </w:p>
    <w:p w14:paraId="48575EA8" w14:textId="77777777" w:rsidR="00B50497" w:rsidRDefault="00B50497" w:rsidP="00663093">
      <w:pPr>
        <w:pStyle w:val="Sarakstarindkopa"/>
        <w:spacing w:line="276" w:lineRule="auto"/>
        <w:ind w:left="360"/>
        <w:rPr>
          <w:color w:val="FF0000"/>
          <w:lang w:val="lv-LV"/>
        </w:rPr>
      </w:pPr>
    </w:p>
    <w:p w14:paraId="32EAC842" w14:textId="06D7EEE5" w:rsidR="00B50497" w:rsidRPr="00723B4C" w:rsidRDefault="00C4325E" w:rsidP="00B50497">
      <w:pPr>
        <w:spacing w:after="0"/>
        <w:rPr>
          <w:i/>
          <w:szCs w:val="24"/>
        </w:rPr>
      </w:pPr>
      <w:bookmarkStart w:id="4" w:name="_Toc467678443"/>
      <w:bookmarkStart w:id="5" w:name="_Toc476035675"/>
      <w:r>
        <w:rPr>
          <w:i/>
          <w:szCs w:val="24"/>
        </w:rPr>
        <w:t>3</w:t>
      </w:r>
      <w:r w:rsidR="00B50497" w:rsidRPr="00723B4C">
        <w:rPr>
          <w:i/>
          <w:szCs w:val="24"/>
        </w:rPr>
        <w:t>.tabula</w:t>
      </w:r>
    </w:p>
    <w:p w14:paraId="5A900B95" w14:textId="55715E8D" w:rsidR="0032201B" w:rsidRPr="00931078" w:rsidRDefault="0032201B" w:rsidP="00931078">
      <w:pPr>
        <w:pStyle w:val="Virsraksts2"/>
        <w:numPr>
          <w:ilvl w:val="0"/>
          <w:numId w:val="0"/>
        </w:numPr>
        <w:ind w:left="360"/>
        <w:jc w:val="center"/>
      </w:pPr>
      <w:r w:rsidRPr="00931078">
        <w:t xml:space="preserve">Iedzīvotāju vecumstruktūra </w:t>
      </w:r>
      <w:r w:rsidR="00931078">
        <w:t>Daugavpilī</w:t>
      </w:r>
      <w:r w:rsidRPr="00931078">
        <w:t xml:space="preserve"> (201</w:t>
      </w:r>
      <w:r w:rsidR="00931078">
        <w:t>8</w:t>
      </w:r>
      <w:r w:rsidRPr="00931078">
        <w:t>.-20</w:t>
      </w:r>
      <w:r w:rsidR="00931078">
        <w:t>21</w:t>
      </w:r>
      <w:r w:rsidRPr="00931078">
        <w:t>.gads), CSP dati</w:t>
      </w:r>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258"/>
        <w:gridCol w:w="1963"/>
        <w:gridCol w:w="3000"/>
      </w:tblGrid>
      <w:tr w:rsidR="0032201B" w:rsidRPr="00931078" w14:paraId="4B20EA48" w14:textId="77777777" w:rsidTr="00931078">
        <w:trPr>
          <w:trHeight w:val="288"/>
          <w:jc w:val="center"/>
        </w:trPr>
        <w:tc>
          <w:tcPr>
            <w:tcW w:w="1075" w:type="dxa"/>
            <w:vMerge w:val="restart"/>
            <w:shd w:val="clear" w:color="auto" w:fill="auto"/>
            <w:hideMark/>
          </w:tcPr>
          <w:p w14:paraId="63192DDE" w14:textId="77777777" w:rsidR="0032201B" w:rsidRPr="00931078" w:rsidRDefault="0032201B" w:rsidP="00663093">
            <w:pPr>
              <w:spacing w:after="0"/>
              <w:jc w:val="center"/>
              <w:rPr>
                <w:b/>
                <w:szCs w:val="24"/>
              </w:rPr>
            </w:pPr>
            <w:r w:rsidRPr="00931078">
              <w:rPr>
                <w:b/>
                <w:szCs w:val="24"/>
              </w:rPr>
              <w:t>Gada sākumā</w:t>
            </w:r>
          </w:p>
        </w:tc>
        <w:tc>
          <w:tcPr>
            <w:tcW w:w="7221" w:type="dxa"/>
            <w:gridSpan w:val="3"/>
            <w:shd w:val="clear" w:color="auto" w:fill="auto"/>
            <w:noWrap/>
            <w:hideMark/>
          </w:tcPr>
          <w:p w14:paraId="58017636" w14:textId="77777777" w:rsidR="0032201B" w:rsidRPr="00931078" w:rsidRDefault="0032201B" w:rsidP="00663093">
            <w:pPr>
              <w:spacing w:after="0"/>
              <w:jc w:val="center"/>
              <w:rPr>
                <w:b/>
                <w:szCs w:val="24"/>
              </w:rPr>
            </w:pPr>
            <w:r w:rsidRPr="00931078">
              <w:rPr>
                <w:b/>
                <w:szCs w:val="24"/>
              </w:rPr>
              <w:t>Iedzīvotāju īpatsvars, %</w:t>
            </w:r>
          </w:p>
        </w:tc>
      </w:tr>
      <w:tr w:rsidR="0032201B" w:rsidRPr="00931078" w14:paraId="789D80D3" w14:textId="77777777" w:rsidTr="00931078">
        <w:trPr>
          <w:trHeight w:val="645"/>
          <w:jc w:val="center"/>
        </w:trPr>
        <w:tc>
          <w:tcPr>
            <w:tcW w:w="1075" w:type="dxa"/>
            <w:vMerge/>
            <w:shd w:val="clear" w:color="auto" w:fill="auto"/>
            <w:hideMark/>
          </w:tcPr>
          <w:p w14:paraId="48C89EE0" w14:textId="77777777" w:rsidR="0032201B" w:rsidRPr="00931078" w:rsidRDefault="0032201B" w:rsidP="00663093">
            <w:pPr>
              <w:spacing w:after="0"/>
              <w:jc w:val="center"/>
              <w:rPr>
                <w:b/>
                <w:szCs w:val="24"/>
              </w:rPr>
            </w:pPr>
          </w:p>
        </w:tc>
        <w:tc>
          <w:tcPr>
            <w:tcW w:w="2258" w:type="dxa"/>
            <w:shd w:val="clear" w:color="auto" w:fill="auto"/>
            <w:hideMark/>
          </w:tcPr>
          <w:p w14:paraId="5383E598" w14:textId="77777777" w:rsidR="0032201B" w:rsidRPr="00931078" w:rsidRDefault="0032201B" w:rsidP="00663093">
            <w:pPr>
              <w:spacing w:after="0"/>
              <w:jc w:val="center"/>
              <w:rPr>
                <w:b/>
                <w:szCs w:val="24"/>
              </w:rPr>
            </w:pPr>
            <w:r w:rsidRPr="00931078">
              <w:rPr>
                <w:b/>
                <w:szCs w:val="24"/>
              </w:rPr>
              <w:t>Līdz darbaspējas vecumam</w:t>
            </w:r>
          </w:p>
        </w:tc>
        <w:tc>
          <w:tcPr>
            <w:tcW w:w="1963" w:type="dxa"/>
            <w:shd w:val="clear" w:color="auto" w:fill="auto"/>
            <w:hideMark/>
          </w:tcPr>
          <w:p w14:paraId="060BD97B" w14:textId="77777777" w:rsidR="0032201B" w:rsidRPr="00931078" w:rsidRDefault="0032201B" w:rsidP="00663093">
            <w:pPr>
              <w:spacing w:after="0"/>
              <w:jc w:val="center"/>
              <w:rPr>
                <w:b/>
                <w:szCs w:val="24"/>
              </w:rPr>
            </w:pPr>
            <w:r w:rsidRPr="00931078">
              <w:rPr>
                <w:b/>
                <w:szCs w:val="24"/>
              </w:rPr>
              <w:t>Darbaspējas vecumā</w:t>
            </w:r>
          </w:p>
        </w:tc>
        <w:tc>
          <w:tcPr>
            <w:tcW w:w="3000" w:type="dxa"/>
            <w:shd w:val="clear" w:color="auto" w:fill="auto"/>
            <w:hideMark/>
          </w:tcPr>
          <w:p w14:paraId="0FA2EE52" w14:textId="77777777" w:rsidR="0032201B" w:rsidRPr="00931078" w:rsidRDefault="0032201B" w:rsidP="00663093">
            <w:pPr>
              <w:spacing w:after="0"/>
              <w:jc w:val="center"/>
              <w:rPr>
                <w:b/>
                <w:szCs w:val="24"/>
              </w:rPr>
            </w:pPr>
            <w:r w:rsidRPr="00931078">
              <w:rPr>
                <w:b/>
                <w:szCs w:val="24"/>
              </w:rPr>
              <w:t>Virs darbaspējas vecuma</w:t>
            </w:r>
          </w:p>
        </w:tc>
      </w:tr>
      <w:tr w:rsidR="0032201B" w:rsidRPr="00931078" w14:paraId="77973939" w14:textId="77777777" w:rsidTr="00931078">
        <w:trPr>
          <w:trHeight w:val="288"/>
          <w:jc w:val="center"/>
        </w:trPr>
        <w:tc>
          <w:tcPr>
            <w:tcW w:w="1075" w:type="dxa"/>
            <w:shd w:val="clear" w:color="auto" w:fill="auto"/>
            <w:noWrap/>
            <w:hideMark/>
          </w:tcPr>
          <w:p w14:paraId="4D6411F7" w14:textId="6FC10A10" w:rsidR="0032201B" w:rsidRPr="00931078" w:rsidRDefault="0032201B" w:rsidP="00663093">
            <w:pPr>
              <w:spacing w:after="0"/>
              <w:rPr>
                <w:b/>
                <w:szCs w:val="24"/>
              </w:rPr>
            </w:pPr>
            <w:r w:rsidRPr="00931078">
              <w:rPr>
                <w:b/>
                <w:szCs w:val="24"/>
              </w:rPr>
              <w:t>201</w:t>
            </w:r>
            <w:r w:rsidR="00931078">
              <w:rPr>
                <w:b/>
                <w:szCs w:val="24"/>
              </w:rPr>
              <w:t>8</w:t>
            </w:r>
          </w:p>
        </w:tc>
        <w:tc>
          <w:tcPr>
            <w:tcW w:w="2258" w:type="dxa"/>
            <w:shd w:val="clear" w:color="auto" w:fill="auto"/>
            <w:noWrap/>
            <w:hideMark/>
          </w:tcPr>
          <w:p w14:paraId="13121F8D" w14:textId="59FAEEA7" w:rsidR="0032201B" w:rsidRPr="00931078" w:rsidRDefault="0032201B" w:rsidP="00931078">
            <w:pPr>
              <w:spacing w:after="0"/>
              <w:jc w:val="center"/>
              <w:rPr>
                <w:szCs w:val="24"/>
              </w:rPr>
            </w:pPr>
            <w:r w:rsidRPr="00931078">
              <w:rPr>
                <w:szCs w:val="24"/>
              </w:rPr>
              <w:t>16</w:t>
            </w:r>
            <w:r w:rsidR="00931078">
              <w:rPr>
                <w:szCs w:val="24"/>
              </w:rPr>
              <w:t>,</w:t>
            </w:r>
            <w:r w:rsidRPr="00931078">
              <w:rPr>
                <w:szCs w:val="24"/>
              </w:rPr>
              <w:t>7</w:t>
            </w:r>
          </w:p>
        </w:tc>
        <w:tc>
          <w:tcPr>
            <w:tcW w:w="1963" w:type="dxa"/>
            <w:shd w:val="clear" w:color="auto" w:fill="auto"/>
            <w:noWrap/>
          </w:tcPr>
          <w:p w14:paraId="39513080" w14:textId="3226E8C1" w:rsidR="0032201B" w:rsidRPr="00931078" w:rsidRDefault="00931078" w:rsidP="00931078">
            <w:pPr>
              <w:spacing w:after="0"/>
              <w:jc w:val="center"/>
              <w:rPr>
                <w:szCs w:val="24"/>
              </w:rPr>
            </w:pPr>
            <w:r>
              <w:rPr>
                <w:szCs w:val="24"/>
              </w:rPr>
              <w:t>50,3</w:t>
            </w:r>
          </w:p>
        </w:tc>
        <w:tc>
          <w:tcPr>
            <w:tcW w:w="3000" w:type="dxa"/>
            <w:shd w:val="clear" w:color="auto" w:fill="auto"/>
            <w:noWrap/>
          </w:tcPr>
          <w:p w14:paraId="7ABE74E4" w14:textId="4B1CA7C1" w:rsidR="0032201B" w:rsidRPr="00931078" w:rsidRDefault="00931078" w:rsidP="00931078">
            <w:pPr>
              <w:spacing w:after="0"/>
              <w:jc w:val="center"/>
              <w:rPr>
                <w:szCs w:val="24"/>
              </w:rPr>
            </w:pPr>
            <w:r>
              <w:rPr>
                <w:szCs w:val="24"/>
              </w:rPr>
              <w:t>33,0</w:t>
            </w:r>
          </w:p>
        </w:tc>
      </w:tr>
      <w:tr w:rsidR="0032201B" w:rsidRPr="00931078" w14:paraId="173EABBC" w14:textId="77777777" w:rsidTr="00931078">
        <w:trPr>
          <w:trHeight w:val="288"/>
          <w:jc w:val="center"/>
        </w:trPr>
        <w:tc>
          <w:tcPr>
            <w:tcW w:w="1075" w:type="dxa"/>
            <w:shd w:val="clear" w:color="auto" w:fill="auto"/>
            <w:noWrap/>
            <w:hideMark/>
          </w:tcPr>
          <w:p w14:paraId="7F7B3D35" w14:textId="7057E33C" w:rsidR="0032201B" w:rsidRPr="00931078" w:rsidRDefault="0032201B" w:rsidP="00663093">
            <w:pPr>
              <w:spacing w:after="0"/>
              <w:rPr>
                <w:b/>
                <w:szCs w:val="24"/>
              </w:rPr>
            </w:pPr>
            <w:r w:rsidRPr="00931078">
              <w:rPr>
                <w:b/>
                <w:szCs w:val="24"/>
              </w:rPr>
              <w:t>201</w:t>
            </w:r>
            <w:r w:rsidR="00931078">
              <w:rPr>
                <w:b/>
                <w:szCs w:val="24"/>
              </w:rPr>
              <w:t>9</w:t>
            </w:r>
          </w:p>
        </w:tc>
        <w:tc>
          <w:tcPr>
            <w:tcW w:w="2258" w:type="dxa"/>
            <w:shd w:val="clear" w:color="auto" w:fill="auto"/>
            <w:noWrap/>
          </w:tcPr>
          <w:p w14:paraId="35E8240C" w14:textId="53E058A9" w:rsidR="0032201B" w:rsidRPr="00931078" w:rsidRDefault="00931078" w:rsidP="00931078">
            <w:pPr>
              <w:spacing w:after="0"/>
              <w:jc w:val="center"/>
              <w:rPr>
                <w:szCs w:val="24"/>
              </w:rPr>
            </w:pPr>
            <w:r>
              <w:rPr>
                <w:szCs w:val="24"/>
              </w:rPr>
              <w:t>16,8</w:t>
            </w:r>
          </w:p>
        </w:tc>
        <w:tc>
          <w:tcPr>
            <w:tcW w:w="1963" w:type="dxa"/>
            <w:shd w:val="clear" w:color="auto" w:fill="auto"/>
            <w:noWrap/>
          </w:tcPr>
          <w:p w14:paraId="25BBBBB3" w14:textId="4F264ED5" w:rsidR="0032201B" w:rsidRPr="00931078" w:rsidRDefault="00931078" w:rsidP="00931078">
            <w:pPr>
              <w:spacing w:after="0"/>
              <w:jc w:val="center"/>
              <w:rPr>
                <w:szCs w:val="24"/>
              </w:rPr>
            </w:pPr>
            <w:r>
              <w:rPr>
                <w:szCs w:val="24"/>
              </w:rPr>
              <w:t>49,7</w:t>
            </w:r>
          </w:p>
        </w:tc>
        <w:tc>
          <w:tcPr>
            <w:tcW w:w="3000" w:type="dxa"/>
            <w:shd w:val="clear" w:color="auto" w:fill="auto"/>
            <w:noWrap/>
          </w:tcPr>
          <w:p w14:paraId="2E1C859D" w14:textId="00923C89" w:rsidR="0032201B" w:rsidRPr="00931078" w:rsidRDefault="00931078" w:rsidP="00931078">
            <w:pPr>
              <w:spacing w:after="0"/>
              <w:jc w:val="center"/>
              <w:rPr>
                <w:szCs w:val="24"/>
              </w:rPr>
            </w:pPr>
            <w:r>
              <w:rPr>
                <w:szCs w:val="24"/>
              </w:rPr>
              <w:t>33,5</w:t>
            </w:r>
          </w:p>
        </w:tc>
      </w:tr>
      <w:tr w:rsidR="0032201B" w:rsidRPr="00931078" w14:paraId="0285B30E" w14:textId="77777777" w:rsidTr="00931078">
        <w:trPr>
          <w:trHeight w:val="288"/>
          <w:jc w:val="center"/>
        </w:trPr>
        <w:tc>
          <w:tcPr>
            <w:tcW w:w="1075" w:type="dxa"/>
            <w:shd w:val="clear" w:color="auto" w:fill="auto"/>
            <w:noWrap/>
            <w:hideMark/>
          </w:tcPr>
          <w:p w14:paraId="5A4EFAA6" w14:textId="5EEA343A" w:rsidR="0032201B" w:rsidRPr="00931078" w:rsidRDefault="0032201B" w:rsidP="00663093">
            <w:pPr>
              <w:spacing w:after="0"/>
              <w:rPr>
                <w:b/>
                <w:szCs w:val="24"/>
              </w:rPr>
            </w:pPr>
            <w:r w:rsidRPr="00931078">
              <w:rPr>
                <w:b/>
                <w:szCs w:val="24"/>
              </w:rPr>
              <w:t>20</w:t>
            </w:r>
            <w:r w:rsidR="00931078">
              <w:rPr>
                <w:b/>
                <w:szCs w:val="24"/>
              </w:rPr>
              <w:t>20</w:t>
            </w:r>
          </w:p>
        </w:tc>
        <w:tc>
          <w:tcPr>
            <w:tcW w:w="2258" w:type="dxa"/>
            <w:shd w:val="clear" w:color="auto" w:fill="auto"/>
            <w:noWrap/>
          </w:tcPr>
          <w:p w14:paraId="22F2AAB7" w14:textId="7792CF05" w:rsidR="0032201B" w:rsidRPr="00931078" w:rsidRDefault="00931078" w:rsidP="00931078">
            <w:pPr>
              <w:spacing w:after="0"/>
              <w:jc w:val="center"/>
              <w:rPr>
                <w:szCs w:val="24"/>
              </w:rPr>
            </w:pPr>
            <w:r>
              <w:rPr>
                <w:szCs w:val="24"/>
              </w:rPr>
              <w:t>16,5</w:t>
            </w:r>
          </w:p>
        </w:tc>
        <w:tc>
          <w:tcPr>
            <w:tcW w:w="1963" w:type="dxa"/>
            <w:shd w:val="clear" w:color="auto" w:fill="auto"/>
            <w:noWrap/>
          </w:tcPr>
          <w:p w14:paraId="528C0459" w14:textId="37B0E3D9" w:rsidR="0032201B" w:rsidRPr="00931078" w:rsidRDefault="00931078" w:rsidP="00931078">
            <w:pPr>
              <w:spacing w:after="0"/>
              <w:jc w:val="center"/>
              <w:rPr>
                <w:szCs w:val="24"/>
              </w:rPr>
            </w:pPr>
            <w:r>
              <w:rPr>
                <w:szCs w:val="24"/>
              </w:rPr>
              <w:t>49,0</w:t>
            </w:r>
          </w:p>
        </w:tc>
        <w:tc>
          <w:tcPr>
            <w:tcW w:w="3000" w:type="dxa"/>
            <w:shd w:val="clear" w:color="auto" w:fill="auto"/>
            <w:noWrap/>
          </w:tcPr>
          <w:p w14:paraId="608FAA50" w14:textId="293CD775" w:rsidR="0032201B" w:rsidRPr="00931078" w:rsidRDefault="00931078" w:rsidP="00931078">
            <w:pPr>
              <w:spacing w:after="0"/>
              <w:jc w:val="center"/>
              <w:rPr>
                <w:szCs w:val="24"/>
              </w:rPr>
            </w:pPr>
            <w:r>
              <w:rPr>
                <w:szCs w:val="24"/>
              </w:rPr>
              <w:t>34,5</w:t>
            </w:r>
          </w:p>
        </w:tc>
      </w:tr>
      <w:tr w:rsidR="0032201B" w:rsidRPr="00723B4C" w14:paraId="553059A4" w14:textId="77777777" w:rsidTr="00931078">
        <w:trPr>
          <w:trHeight w:val="288"/>
          <w:jc w:val="center"/>
        </w:trPr>
        <w:tc>
          <w:tcPr>
            <w:tcW w:w="1075" w:type="dxa"/>
            <w:shd w:val="clear" w:color="auto" w:fill="auto"/>
            <w:noWrap/>
            <w:hideMark/>
          </w:tcPr>
          <w:p w14:paraId="5E32DA74" w14:textId="4B910E5D" w:rsidR="0032201B" w:rsidRPr="00931078" w:rsidRDefault="0032201B" w:rsidP="00663093">
            <w:pPr>
              <w:spacing w:after="0"/>
              <w:rPr>
                <w:b/>
                <w:szCs w:val="24"/>
              </w:rPr>
            </w:pPr>
            <w:r w:rsidRPr="00931078">
              <w:rPr>
                <w:b/>
                <w:szCs w:val="24"/>
              </w:rPr>
              <w:t>20</w:t>
            </w:r>
            <w:r w:rsidR="00931078">
              <w:rPr>
                <w:b/>
                <w:szCs w:val="24"/>
              </w:rPr>
              <w:t>21</w:t>
            </w:r>
          </w:p>
        </w:tc>
        <w:tc>
          <w:tcPr>
            <w:tcW w:w="2258" w:type="dxa"/>
            <w:shd w:val="clear" w:color="auto" w:fill="auto"/>
            <w:noWrap/>
          </w:tcPr>
          <w:p w14:paraId="5FF38116" w14:textId="70D10F09" w:rsidR="0032201B" w:rsidRPr="00931078" w:rsidRDefault="00931078" w:rsidP="00931078">
            <w:pPr>
              <w:spacing w:after="0"/>
              <w:jc w:val="center"/>
              <w:rPr>
                <w:szCs w:val="24"/>
              </w:rPr>
            </w:pPr>
            <w:r>
              <w:rPr>
                <w:szCs w:val="24"/>
              </w:rPr>
              <w:t>16,5</w:t>
            </w:r>
          </w:p>
        </w:tc>
        <w:tc>
          <w:tcPr>
            <w:tcW w:w="1963" w:type="dxa"/>
            <w:shd w:val="clear" w:color="auto" w:fill="auto"/>
            <w:noWrap/>
          </w:tcPr>
          <w:p w14:paraId="1BAC1DE2" w14:textId="1D38F6A7" w:rsidR="0032201B" w:rsidRPr="00931078" w:rsidRDefault="00931078" w:rsidP="00931078">
            <w:pPr>
              <w:spacing w:after="0"/>
              <w:jc w:val="center"/>
              <w:rPr>
                <w:szCs w:val="24"/>
              </w:rPr>
            </w:pPr>
            <w:r>
              <w:rPr>
                <w:szCs w:val="24"/>
              </w:rPr>
              <w:t>48,6</w:t>
            </w:r>
          </w:p>
        </w:tc>
        <w:tc>
          <w:tcPr>
            <w:tcW w:w="3000" w:type="dxa"/>
            <w:shd w:val="clear" w:color="auto" w:fill="auto"/>
            <w:noWrap/>
          </w:tcPr>
          <w:p w14:paraId="3503285D" w14:textId="570D058E" w:rsidR="0032201B" w:rsidRPr="00931078" w:rsidRDefault="00931078" w:rsidP="00931078">
            <w:pPr>
              <w:spacing w:after="0"/>
              <w:jc w:val="center"/>
              <w:rPr>
                <w:szCs w:val="24"/>
              </w:rPr>
            </w:pPr>
            <w:r>
              <w:rPr>
                <w:szCs w:val="24"/>
              </w:rPr>
              <w:t>34,9</w:t>
            </w:r>
          </w:p>
        </w:tc>
      </w:tr>
    </w:tbl>
    <w:p w14:paraId="1BC70B65" w14:textId="77777777" w:rsidR="00DD11F1" w:rsidRPr="00723B4C" w:rsidRDefault="00DD11F1" w:rsidP="00663093">
      <w:pPr>
        <w:pStyle w:val="Sarakstarindkopa"/>
        <w:spacing w:line="276" w:lineRule="auto"/>
        <w:ind w:left="360"/>
        <w:rPr>
          <w:color w:val="FF0000"/>
          <w:lang w:val="lv-LV"/>
        </w:rPr>
      </w:pPr>
    </w:p>
    <w:p w14:paraId="0600BABE" w14:textId="33436D20" w:rsidR="00D35953" w:rsidRPr="00D35953" w:rsidRDefault="00DD11F1" w:rsidP="00931078">
      <w:pPr>
        <w:pStyle w:val="Sarakstarindkopa"/>
        <w:spacing w:line="276" w:lineRule="auto"/>
        <w:ind w:left="0" w:firstLine="426"/>
        <w:rPr>
          <w:lang w:val="lv-LV"/>
        </w:rPr>
      </w:pPr>
      <w:r w:rsidRPr="00723B4C">
        <w:rPr>
          <w:lang w:val="lv-LV"/>
        </w:rPr>
        <w:t>Demogrāfiskā slodze</w:t>
      </w:r>
      <w:r w:rsidR="009440F5">
        <w:rPr>
          <w:lang w:val="lv-LV"/>
        </w:rPr>
        <w:t xml:space="preserve"> </w:t>
      </w:r>
      <w:r w:rsidR="009440F5" w:rsidRPr="00D44575">
        <w:rPr>
          <w:lang w:val="lv-LV"/>
        </w:rPr>
        <w:t>Augšdaugavas novadā</w:t>
      </w:r>
      <w:r w:rsidR="009440F5">
        <w:rPr>
          <w:lang w:val="lv-LV"/>
        </w:rPr>
        <w:t>, kā arī Daugavpils pilsētā</w:t>
      </w:r>
      <w:r w:rsidR="00931078">
        <w:rPr>
          <w:lang w:val="lv-LV"/>
        </w:rPr>
        <w:t xml:space="preserve"> (skat.3.tabulu)</w:t>
      </w:r>
      <w:r w:rsidR="009440F5">
        <w:rPr>
          <w:lang w:val="lv-LV"/>
        </w:rPr>
        <w:t xml:space="preserve">, </w:t>
      </w:r>
      <w:r w:rsidRPr="00723B4C">
        <w:rPr>
          <w:lang w:val="lv-LV"/>
        </w:rPr>
        <w:t xml:space="preserve">tāpat kā valstī kopumā, pēdējos gados palielinās. Saglabājoties </w:t>
      </w:r>
      <w:r w:rsidR="00A94B1A" w:rsidRPr="00723B4C">
        <w:rPr>
          <w:lang w:val="lv-LV"/>
        </w:rPr>
        <w:t>tendencei pieaugt demogrāfiskajai slodze,</w:t>
      </w:r>
      <w:r w:rsidRPr="00723B4C">
        <w:rPr>
          <w:lang w:val="lv-LV"/>
        </w:rPr>
        <w:t xml:space="preserve"> strauji pieaugs</w:t>
      </w:r>
      <w:r w:rsidR="009440F5" w:rsidRPr="009440F5">
        <w:rPr>
          <w:lang w:val="lv-LV"/>
        </w:rPr>
        <w:t xml:space="preserve"> </w:t>
      </w:r>
      <w:r w:rsidR="009440F5">
        <w:rPr>
          <w:lang w:val="lv-LV"/>
        </w:rPr>
        <w:t>Augšdaugavas novada</w:t>
      </w:r>
      <w:r w:rsidRPr="00723B4C">
        <w:rPr>
          <w:lang w:val="lv-LV"/>
        </w:rPr>
        <w:t xml:space="preserve"> iedzīvotāju vidējais vecums un iedzīvotāju virs darbspējas vecuma skaits. </w:t>
      </w:r>
      <w:r w:rsidR="00A94B1A" w:rsidRPr="00723B4C">
        <w:rPr>
          <w:lang w:val="lv-LV"/>
        </w:rPr>
        <w:t>S</w:t>
      </w:r>
      <w:r w:rsidRPr="00723B4C">
        <w:rPr>
          <w:lang w:val="lv-LV"/>
        </w:rPr>
        <w:t>abiedrības novecošanās</w:t>
      </w:r>
      <w:r w:rsidR="00A94B1A" w:rsidRPr="00723B4C">
        <w:rPr>
          <w:lang w:val="lv-LV"/>
        </w:rPr>
        <w:t xml:space="preserve"> n</w:t>
      </w:r>
      <w:r w:rsidRPr="00723B4C">
        <w:rPr>
          <w:lang w:val="lv-LV"/>
        </w:rPr>
        <w:t>egatīvi ietekmē</w:t>
      </w:r>
      <w:r w:rsidR="00A94B1A" w:rsidRPr="00723B4C">
        <w:rPr>
          <w:lang w:val="lv-LV"/>
        </w:rPr>
        <w:t xml:space="preserve">s </w:t>
      </w:r>
      <w:r w:rsidRPr="00723B4C">
        <w:rPr>
          <w:lang w:val="lv-LV"/>
        </w:rPr>
        <w:t>tautsaimniecības izaugsmes potenciāl</w:t>
      </w:r>
      <w:r w:rsidR="00A94B1A" w:rsidRPr="00723B4C">
        <w:rPr>
          <w:lang w:val="lv-LV"/>
        </w:rPr>
        <w:t>u, kas jāņem v</w:t>
      </w:r>
      <w:r w:rsidR="00892DCD">
        <w:rPr>
          <w:lang w:val="lv-LV"/>
        </w:rPr>
        <w:t>ē</w:t>
      </w:r>
      <w:r w:rsidR="00A94B1A" w:rsidRPr="00723B4C">
        <w:rPr>
          <w:lang w:val="lv-LV"/>
        </w:rPr>
        <w:t>rā</w:t>
      </w:r>
      <w:r w:rsidRPr="00723B4C">
        <w:rPr>
          <w:lang w:val="lv-LV"/>
        </w:rPr>
        <w:t>, plānojot Poliklīnikas pakalpojumus dažādām mērķa grupām.</w:t>
      </w:r>
    </w:p>
    <w:p w14:paraId="54EE43A4" w14:textId="77777777" w:rsidR="00931078" w:rsidRDefault="00931078" w:rsidP="002E7493">
      <w:pPr>
        <w:pStyle w:val="Sarakstarindkopa"/>
        <w:spacing w:line="276" w:lineRule="auto"/>
        <w:ind w:left="360"/>
        <w:rPr>
          <w:u w:val="single"/>
          <w:lang w:val="lv-LV"/>
        </w:rPr>
      </w:pPr>
    </w:p>
    <w:p w14:paraId="1546D1A8" w14:textId="5E9D55B7" w:rsidR="006E541A" w:rsidRPr="002E7493" w:rsidRDefault="006E541A" w:rsidP="002E7493">
      <w:pPr>
        <w:pStyle w:val="Sarakstarindkopa"/>
        <w:spacing w:line="276" w:lineRule="auto"/>
        <w:ind w:left="360"/>
        <w:rPr>
          <w:u w:val="single"/>
          <w:lang w:val="lv-LV"/>
        </w:rPr>
      </w:pPr>
      <w:r w:rsidRPr="00723B4C">
        <w:rPr>
          <w:u w:val="single"/>
          <w:lang w:val="lv-LV"/>
        </w:rPr>
        <w:t>Poliklīnikas struktūra</w:t>
      </w:r>
    </w:p>
    <w:p w14:paraId="6EC7A704" w14:textId="0900E300" w:rsidR="006E541A" w:rsidRPr="00723B4C" w:rsidRDefault="006E541A" w:rsidP="00663093">
      <w:pPr>
        <w:pStyle w:val="Sarakstarindkopa"/>
        <w:spacing w:line="276" w:lineRule="auto"/>
        <w:ind w:left="360"/>
        <w:rPr>
          <w:lang w:val="lv-LV"/>
        </w:rPr>
      </w:pPr>
      <w:r w:rsidRPr="00723B4C">
        <w:rPr>
          <w:lang w:val="lv-LV"/>
        </w:rPr>
        <w:t>Struktūrā ir sekojošas vienības:</w:t>
      </w:r>
    </w:p>
    <w:p w14:paraId="783187F1" w14:textId="1EF68049" w:rsidR="006E541A" w:rsidRPr="00723B4C" w:rsidRDefault="006E541A" w:rsidP="006E541A">
      <w:pPr>
        <w:pStyle w:val="Sarakstarindkopa"/>
        <w:numPr>
          <w:ilvl w:val="0"/>
          <w:numId w:val="19"/>
        </w:numPr>
        <w:spacing w:line="276" w:lineRule="auto"/>
        <w:rPr>
          <w:lang w:val="lv-LV"/>
        </w:rPr>
      </w:pPr>
      <w:r w:rsidRPr="00723B4C">
        <w:rPr>
          <w:lang w:val="lv-LV"/>
        </w:rPr>
        <w:t xml:space="preserve">Ārstniecības daļa, </w:t>
      </w:r>
      <w:r w:rsidR="00E477A4">
        <w:rPr>
          <w:lang w:val="lv-LV"/>
        </w:rPr>
        <w:t>kuras sastāvā ir</w:t>
      </w:r>
      <w:r w:rsidRPr="00723B4C">
        <w:rPr>
          <w:lang w:val="lv-LV"/>
        </w:rPr>
        <w:t>:</w:t>
      </w:r>
    </w:p>
    <w:p w14:paraId="449A9A80" w14:textId="74DF2ADF" w:rsidR="006E541A" w:rsidRPr="00723B4C" w:rsidRDefault="006E541A" w:rsidP="002C75F0">
      <w:pPr>
        <w:pStyle w:val="Sarakstarindkopa"/>
        <w:numPr>
          <w:ilvl w:val="1"/>
          <w:numId w:val="22"/>
        </w:numPr>
        <w:spacing w:line="276" w:lineRule="auto"/>
        <w:ind w:hanging="83"/>
        <w:rPr>
          <w:lang w:val="lv-LV"/>
        </w:rPr>
      </w:pPr>
      <w:r w:rsidRPr="00723B4C">
        <w:rPr>
          <w:lang w:val="lv-LV"/>
        </w:rPr>
        <w:t>Kardioloģijas kabinets,</w:t>
      </w:r>
    </w:p>
    <w:p w14:paraId="307CA101" w14:textId="7854B8F1" w:rsidR="006E541A" w:rsidRDefault="006E541A" w:rsidP="002C75F0">
      <w:pPr>
        <w:pStyle w:val="Sarakstarindkopa"/>
        <w:numPr>
          <w:ilvl w:val="1"/>
          <w:numId w:val="22"/>
        </w:numPr>
        <w:spacing w:line="276" w:lineRule="auto"/>
        <w:ind w:hanging="83"/>
        <w:rPr>
          <w:lang w:val="lv-LV"/>
        </w:rPr>
      </w:pPr>
      <w:r w:rsidRPr="00723B4C">
        <w:rPr>
          <w:lang w:val="lv-LV"/>
        </w:rPr>
        <w:t>Funkcionālās diagnostikas kabinets</w:t>
      </w:r>
      <w:r w:rsidR="00687A6B">
        <w:rPr>
          <w:lang w:val="lv-LV"/>
        </w:rPr>
        <w:t>,</w:t>
      </w:r>
    </w:p>
    <w:p w14:paraId="78CBB68E" w14:textId="6547F214" w:rsidR="009440F5" w:rsidRPr="00723B4C" w:rsidRDefault="009440F5" w:rsidP="002C75F0">
      <w:pPr>
        <w:pStyle w:val="Sarakstarindkopa"/>
        <w:numPr>
          <w:ilvl w:val="1"/>
          <w:numId w:val="22"/>
        </w:numPr>
        <w:spacing w:line="276" w:lineRule="auto"/>
        <w:ind w:hanging="83"/>
        <w:rPr>
          <w:lang w:val="lv-LV"/>
        </w:rPr>
      </w:pPr>
      <w:r>
        <w:rPr>
          <w:lang w:val="lv-LV"/>
        </w:rPr>
        <w:t>Fizikālās terapijas kabinets</w:t>
      </w:r>
      <w:r w:rsidR="00687A6B">
        <w:rPr>
          <w:lang w:val="lv-LV"/>
        </w:rPr>
        <w:t>,</w:t>
      </w:r>
    </w:p>
    <w:p w14:paraId="01F011AF" w14:textId="141EE546" w:rsidR="006E541A" w:rsidRPr="00723B4C" w:rsidRDefault="006E541A" w:rsidP="002C75F0">
      <w:pPr>
        <w:pStyle w:val="Sarakstarindkopa"/>
        <w:numPr>
          <w:ilvl w:val="1"/>
          <w:numId w:val="22"/>
        </w:numPr>
        <w:spacing w:line="276" w:lineRule="auto"/>
        <w:ind w:hanging="83"/>
        <w:rPr>
          <w:lang w:val="lv-LV"/>
        </w:rPr>
      </w:pPr>
      <w:r w:rsidRPr="00723B4C">
        <w:rPr>
          <w:lang w:val="lv-LV"/>
        </w:rPr>
        <w:t>Sterilizācijas kabinet</w:t>
      </w:r>
      <w:r w:rsidR="00723B4C">
        <w:rPr>
          <w:lang w:val="lv-LV"/>
        </w:rPr>
        <w:t>s</w:t>
      </w:r>
      <w:r w:rsidR="00687A6B">
        <w:rPr>
          <w:lang w:val="lv-LV"/>
        </w:rPr>
        <w:t>,</w:t>
      </w:r>
    </w:p>
    <w:p w14:paraId="4D618165" w14:textId="004E7983" w:rsidR="006E541A" w:rsidRPr="00723B4C" w:rsidRDefault="003104BA" w:rsidP="002C75F0">
      <w:pPr>
        <w:pStyle w:val="Sarakstarindkopa"/>
        <w:numPr>
          <w:ilvl w:val="1"/>
          <w:numId w:val="22"/>
        </w:numPr>
        <w:spacing w:line="276" w:lineRule="auto"/>
        <w:ind w:hanging="83"/>
        <w:rPr>
          <w:lang w:val="lv-LV"/>
        </w:rPr>
      </w:pPr>
      <w:proofErr w:type="spellStart"/>
      <w:r>
        <w:rPr>
          <w:lang w:val="lv-LV"/>
        </w:rPr>
        <w:t>Rentgenkabinets</w:t>
      </w:r>
      <w:proofErr w:type="spellEnd"/>
      <w:r w:rsidR="00687A6B">
        <w:rPr>
          <w:lang w:val="lv-LV"/>
        </w:rPr>
        <w:t>,</w:t>
      </w:r>
    </w:p>
    <w:p w14:paraId="6679871D" w14:textId="5D984A37" w:rsidR="006E541A" w:rsidRPr="00723B4C" w:rsidRDefault="006E541A" w:rsidP="002C75F0">
      <w:pPr>
        <w:pStyle w:val="Sarakstarindkopa"/>
        <w:numPr>
          <w:ilvl w:val="1"/>
          <w:numId w:val="22"/>
        </w:numPr>
        <w:spacing w:line="276" w:lineRule="auto"/>
        <w:ind w:hanging="83"/>
        <w:rPr>
          <w:lang w:val="lv-LV"/>
        </w:rPr>
      </w:pPr>
      <w:r w:rsidRPr="00723B4C">
        <w:rPr>
          <w:lang w:val="lv-LV"/>
        </w:rPr>
        <w:t>Acu slimību kabinets</w:t>
      </w:r>
      <w:r w:rsidR="00687A6B">
        <w:rPr>
          <w:lang w:val="lv-LV"/>
        </w:rPr>
        <w:t>,</w:t>
      </w:r>
    </w:p>
    <w:p w14:paraId="3DCC071B" w14:textId="3663FF97" w:rsidR="006E541A" w:rsidRPr="00723B4C" w:rsidRDefault="006E541A" w:rsidP="002C75F0">
      <w:pPr>
        <w:pStyle w:val="Sarakstarindkopa"/>
        <w:numPr>
          <w:ilvl w:val="1"/>
          <w:numId w:val="22"/>
        </w:numPr>
        <w:spacing w:line="276" w:lineRule="auto"/>
        <w:ind w:hanging="83"/>
        <w:rPr>
          <w:lang w:val="lv-LV"/>
        </w:rPr>
      </w:pPr>
      <w:r w:rsidRPr="00723B4C">
        <w:rPr>
          <w:lang w:val="lv-LV"/>
        </w:rPr>
        <w:t xml:space="preserve">Ķirurģijas </w:t>
      </w:r>
      <w:r w:rsidR="009440F5">
        <w:rPr>
          <w:lang w:val="lv-LV"/>
        </w:rPr>
        <w:t>kabinets</w:t>
      </w:r>
      <w:r w:rsidR="00687A6B">
        <w:rPr>
          <w:lang w:val="lv-LV"/>
        </w:rPr>
        <w:t>,</w:t>
      </w:r>
    </w:p>
    <w:p w14:paraId="3633E17A" w14:textId="35512364" w:rsidR="00B15A08" w:rsidRPr="00723B4C" w:rsidRDefault="00B15A08" w:rsidP="002C75F0">
      <w:pPr>
        <w:pStyle w:val="Sarakstarindkopa"/>
        <w:numPr>
          <w:ilvl w:val="1"/>
          <w:numId w:val="22"/>
        </w:numPr>
        <w:spacing w:line="276" w:lineRule="auto"/>
        <w:ind w:hanging="83"/>
        <w:rPr>
          <w:lang w:val="lv-LV"/>
        </w:rPr>
      </w:pPr>
      <w:r w:rsidRPr="00723B4C">
        <w:rPr>
          <w:lang w:val="lv-LV"/>
        </w:rPr>
        <w:t>Endokrinologa kabinets</w:t>
      </w:r>
      <w:r w:rsidR="00687A6B">
        <w:rPr>
          <w:lang w:val="lv-LV"/>
        </w:rPr>
        <w:t>,</w:t>
      </w:r>
    </w:p>
    <w:p w14:paraId="5C5F2402" w14:textId="04C77D83" w:rsidR="00B15A08" w:rsidRPr="00723B4C" w:rsidRDefault="00B15A08" w:rsidP="002C75F0">
      <w:pPr>
        <w:pStyle w:val="Sarakstarindkopa"/>
        <w:numPr>
          <w:ilvl w:val="1"/>
          <w:numId w:val="22"/>
        </w:numPr>
        <w:spacing w:line="276" w:lineRule="auto"/>
        <w:ind w:hanging="83"/>
        <w:rPr>
          <w:lang w:val="lv-LV"/>
        </w:rPr>
      </w:pPr>
      <w:r w:rsidRPr="00723B4C">
        <w:rPr>
          <w:lang w:val="lv-LV"/>
        </w:rPr>
        <w:t>Neirologa kabinets</w:t>
      </w:r>
      <w:r w:rsidR="00687A6B">
        <w:rPr>
          <w:lang w:val="lv-LV"/>
        </w:rPr>
        <w:t>,</w:t>
      </w:r>
    </w:p>
    <w:p w14:paraId="6EA25CEF" w14:textId="7426B752" w:rsidR="00B15A08" w:rsidRPr="00723B4C" w:rsidRDefault="00B15A08" w:rsidP="002C75F0">
      <w:pPr>
        <w:pStyle w:val="Sarakstarindkopa"/>
        <w:numPr>
          <w:ilvl w:val="1"/>
          <w:numId w:val="22"/>
        </w:numPr>
        <w:spacing w:line="276" w:lineRule="auto"/>
        <w:ind w:hanging="83"/>
        <w:rPr>
          <w:lang w:val="lv-LV"/>
        </w:rPr>
      </w:pPr>
      <w:r w:rsidRPr="00723B4C">
        <w:rPr>
          <w:lang w:val="lv-LV"/>
        </w:rPr>
        <w:t>Zobārstniecības kabinets</w:t>
      </w:r>
      <w:r w:rsidR="00687A6B">
        <w:rPr>
          <w:lang w:val="lv-LV"/>
        </w:rPr>
        <w:t>,</w:t>
      </w:r>
    </w:p>
    <w:p w14:paraId="7AD1B304" w14:textId="0C53AF7E" w:rsidR="00B15A08" w:rsidRDefault="00B15A08" w:rsidP="002C75F0">
      <w:pPr>
        <w:pStyle w:val="Sarakstarindkopa"/>
        <w:numPr>
          <w:ilvl w:val="1"/>
          <w:numId w:val="22"/>
        </w:numPr>
        <w:spacing w:line="276" w:lineRule="auto"/>
        <w:ind w:hanging="83"/>
        <w:rPr>
          <w:lang w:val="lv-LV"/>
        </w:rPr>
      </w:pPr>
      <w:proofErr w:type="spellStart"/>
      <w:r w:rsidRPr="00723B4C">
        <w:rPr>
          <w:lang w:val="lv-LV"/>
        </w:rPr>
        <w:t>Endoskopijas</w:t>
      </w:r>
      <w:proofErr w:type="spellEnd"/>
      <w:r w:rsidRPr="00723B4C">
        <w:rPr>
          <w:lang w:val="lv-LV"/>
        </w:rPr>
        <w:t xml:space="preserve"> kabinets</w:t>
      </w:r>
      <w:r w:rsidR="00687A6B">
        <w:rPr>
          <w:lang w:val="lv-LV"/>
        </w:rPr>
        <w:t>,</w:t>
      </w:r>
    </w:p>
    <w:p w14:paraId="67E881B5" w14:textId="01801B11" w:rsidR="00B15A08" w:rsidRPr="009440F5" w:rsidRDefault="009440F5" w:rsidP="009440F5">
      <w:pPr>
        <w:pStyle w:val="Sarakstarindkopa"/>
        <w:numPr>
          <w:ilvl w:val="1"/>
          <w:numId w:val="22"/>
        </w:numPr>
        <w:spacing w:line="276" w:lineRule="auto"/>
        <w:ind w:hanging="83"/>
        <w:rPr>
          <w:lang w:val="lv-LV"/>
        </w:rPr>
      </w:pPr>
      <w:r>
        <w:rPr>
          <w:lang w:val="lv-LV"/>
        </w:rPr>
        <w:t>Ginekologa kabinets</w:t>
      </w:r>
      <w:r w:rsidR="00687A6B">
        <w:rPr>
          <w:lang w:val="lv-LV"/>
        </w:rPr>
        <w:t>,</w:t>
      </w:r>
    </w:p>
    <w:p w14:paraId="47086157" w14:textId="2A9B07AF" w:rsidR="0010738D" w:rsidRPr="009440F5" w:rsidRDefault="00B15A08" w:rsidP="009440F5">
      <w:pPr>
        <w:pStyle w:val="Sarakstarindkopa"/>
        <w:numPr>
          <w:ilvl w:val="1"/>
          <w:numId w:val="22"/>
        </w:numPr>
        <w:spacing w:line="276" w:lineRule="auto"/>
        <w:ind w:hanging="83"/>
        <w:rPr>
          <w:lang w:val="lv-LV"/>
        </w:rPr>
      </w:pPr>
      <w:proofErr w:type="spellStart"/>
      <w:r w:rsidRPr="00723B4C">
        <w:rPr>
          <w:lang w:val="lv-LV"/>
        </w:rPr>
        <w:t>Otolaringoloģijas</w:t>
      </w:r>
      <w:proofErr w:type="spellEnd"/>
      <w:r w:rsidRPr="00723B4C">
        <w:rPr>
          <w:lang w:val="lv-LV"/>
        </w:rPr>
        <w:t xml:space="preserve"> kabinets</w:t>
      </w:r>
      <w:r w:rsidR="00687A6B">
        <w:rPr>
          <w:lang w:val="lv-LV"/>
        </w:rPr>
        <w:t>,</w:t>
      </w:r>
    </w:p>
    <w:p w14:paraId="37DCF4E6" w14:textId="18829A5F" w:rsidR="00B15A08" w:rsidRDefault="00B15A08" w:rsidP="002C75F0">
      <w:pPr>
        <w:pStyle w:val="Sarakstarindkopa"/>
        <w:numPr>
          <w:ilvl w:val="1"/>
          <w:numId w:val="22"/>
        </w:numPr>
        <w:spacing w:line="276" w:lineRule="auto"/>
        <w:ind w:hanging="83"/>
        <w:rPr>
          <w:lang w:val="lv-LV"/>
        </w:rPr>
      </w:pPr>
      <w:r w:rsidRPr="00723B4C">
        <w:rPr>
          <w:lang w:val="lv-LV"/>
        </w:rPr>
        <w:t>V</w:t>
      </w:r>
      <w:r w:rsidR="003104BA">
        <w:rPr>
          <w:lang w:val="lv-LV"/>
        </w:rPr>
        <w:t>akcinācijas un</w:t>
      </w:r>
      <w:r w:rsidRPr="00723B4C">
        <w:rPr>
          <w:lang w:val="lv-LV"/>
        </w:rPr>
        <w:t xml:space="preserve"> procedūru kabinets</w:t>
      </w:r>
      <w:r w:rsidR="00687A6B">
        <w:rPr>
          <w:lang w:val="lv-LV"/>
        </w:rPr>
        <w:t>,</w:t>
      </w:r>
    </w:p>
    <w:p w14:paraId="1384129D" w14:textId="774A625E" w:rsidR="00E477A4" w:rsidRDefault="00E477A4" w:rsidP="002C75F0">
      <w:pPr>
        <w:pStyle w:val="Sarakstarindkopa"/>
        <w:numPr>
          <w:ilvl w:val="1"/>
          <w:numId w:val="22"/>
        </w:numPr>
        <w:spacing w:line="276" w:lineRule="auto"/>
        <w:ind w:hanging="83"/>
        <w:rPr>
          <w:lang w:val="lv-LV"/>
        </w:rPr>
      </w:pPr>
      <w:r>
        <w:rPr>
          <w:lang w:val="lv-LV"/>
        </w:rPr>
        <w:t>Mājas aprūpe</w:t>
      </w:r>
      <w:r w:rsidR="00687A6B">
        <w:rPr>
          <w:lang w:val="lv-LV"/>
        </w:rPr>
        <w:t>.</w:t>
      </w:r>
    </w:p>
    <w:p w14:paraId="7BACB046" w14:textId="77777777" w:rsidR="00687A6B" w:rsidRPr="00723B4C" w:rsidRDefault="00687A6B" w:rsidP="00687A6B">
      <w:pPr>
        <w:pStyle w:val="Sarakstarindkopa"/>
        <w:spacing w:line="276" w:lineRule="auto"/>
        <w:ind w:left="792"/>
        <w:rPr>
          <w:lang w:val="lv-LV"/>
        </w:rPr>
      </w:pPr>
    </w:p>
    <w:p w14:paraId="381F08F5" w14:textId="1A420022" w:rsidR="006E541A" w:rsidRDefault="006E541A" w:rsidP="006E541A">
      <w:pPr>
        <w:pStyle w:val="Sarakstarindkopa"/>
        <w:numPr>
          <w:ilvl w:val="0"/>
          <w:numId w:val="19"/>
        </w:numPr>
        <w:spacing w:line="276" w:lineRule="auto"/>
        <w:rPr>
          <w:lang w:val="lv-LV"/>
        </w:rPr>
      </w:pPr>
      <w:r w:rsidRPr="00723B4C">
        <w:rPr>
          <w:lang w:val="lv-LV"/>
        </w:rPr>
        <w:t>Administratīvā daļa, kuras sastāvā ir:</w:t>
      </w:r>
    </w:p>
    <w:p w14:paraId="6D35B2EB" w14:textId="2AF35EA6" w:rsidR="00D35953" w:rsidRDefault="00D35953" w:rsidP="002C75F0">
      <w:pPr>
        <w:pStyle w:val="Sarakstarindkopa"/>
        <w:numPr>
          <w:ilvl w:val="1"/>
          <w:numId w:val="19"/>
        </w:numPr>
        <w:spacing w:line="276" w:lineRule="auto"/>
        <w:rPr>
          <w:lang w:val="lv-LV"/>
        </w:rPr>
      </w:pPr>
      <w:r>
        <w:rPr>
          <w:lang w:val="lv-LV"/>
        </w:rPr>
        <w:t>valdes loceklis</w:t>
      </w:r>
      <w:r w:rsidR="00687A6B">
        <w:rPr>
          <w:lang w:val="lv-LV"/>
        </w:rPr>
        <w:t>,</w:t>
      </w:r>
    </w:p>
    <w:p w14:paraId="7148CF02" w14:textId="5582CB76" w:rsidR="00D35953" w:rsidRDefault="00D35953" w:rsidP="002C75F0">
      <w:pPr>
        <w:pStyle w:val="Sarakstarindkopa"/>
        <w:numPr>
          <w:ilvl w:val="1"/>
          <w:numId w:val="19"/>
        </w:numPr>
        <w:spacing w:line="276" w:lineRule="auto"/>
        <w:rPr>
          <w:lang w:val="lv-LV"/>
        </w:rPr>
      </w:pPr>
      <w:r>
        <w:rPr>
          <w:lang w:val="lv-LV"/>
        </w:rPr>
        <w:lastRenderedPageBreak/>
        <w:t>rīkotājdirektore</w:t>
      </w:r>
      <w:r w:rsidR="00687A6B">
        <w:rPr>
          <w:lang w:val="lv-LV"/>
        </w:rPr>
        <w:t>,</w:t>
      </w:r>
      <w:r>
        <w:rPr>
          <w:lang w:val="lv-LV"/>
        </w:rPr>
        <w:t xml:space="preserve"> </w:t>
      </w:r>
    </w:p>
    <w:p w14:paraId="71A43753" w14:textId="15C460CF" w:rsidR="00D35953" w:rsidRDefault="00D35953" w:rsidP="002C75F0">
      <w:pPr>
        <w:pStyle w:val="Sarakstarindkopa"/>
        <w:numPr>
          <w:ilvl w:val="1"/>
          <w:numId w:val="19"/>
        </w:numPr>
        <w:spacing w:line="276" w:lineRule="auto"/>
        <w:rPr>
          <w:lang w:val="lv-LV"/>
        </w:rPr>
      </w:pPr>
      <w:r w:rsidRPr="00723B4C">
        <w:rPr>
          <w:lang w:val="lv-LV"/>
        </w:rPr>
        <w:t>galvenā māsa</w:t>
      </w:r>
      <w:r w:rsidR="00687A6B">
        <w:rPr>
          <w:lang w:val="lv-LV"/>
        </w:rPr>
        <w:t>,</w:t>
      </w:r>
    </w:p>
    <w:p w14:paraId="3A7943FA" w14:textId="29C2B11A" w:rsidR="00D35953" w:rsidRDefault="00D35953" w:rsidP="002C75F0">
      <w:pPr>
        <w:pStyle w:val="Sarakstarindkopa"/>
        <w:numPr>
          <w:ilvl w:val="1"/>
          <w:numId w:val="19"/>
        </w:numPr>
        <w:spacing w:line="276" w:lineRule="auto"/>
        <w:rPr>
          <w:lang w:val="lv-LV"/>
        </w:rPr>
      </w:pPr>
      <w:proofErr w:type="spellStart"/>
      <w:r>
        <w:t>grāmatvedis</w:t>
      </w:r>
      <w:proofErr w:type="spellEnd"/>
      <w:r w:rsidR="00687A6B">
        <w:t>,</w:t>
      </w:r>
    </w:p>
    <w:p w14:paraId="33A13DDA" w14:textId="2D110C5C" w:rsidR="0038087B" w:rsidRPr="00D35953" w:rsidRDefault="00D35953" w:rsidP="00D35953">
      <w:pPr>
        <w:pStyle w:val="Sarakstarindkopa"/>
        <w:numPr>
          <w:ilvl w:val="1"/>
          <w:numId w:val="19"/>
        </w:numPr>
        <w:spacing w:line="276" w:lineRule="auto"/>
        <w:rPr>
          <w:lang w:val="lv-LV"/>
        </w:rPr>
      </w:pPr>
      <w:proofErr w:type="spellStart"/>
      <w:r>
        <w:t>l</w:t>
      </w:r>
      <w:r w:rsidR="0038087B">
        <w:t>ietvedis</w:t>
      </w:r>
      <w:proofErr w:type="spellEnd"/>
      <w:r w:rsidR="00687A6B">
        <w:t>,</w:t>
      </w:r>
      <w:r w:rsidR="009440F5">
        <w:t xml:space="preserve"> </w:t>
      </w:r>
    </w:p>
    <w:p w14:paraId="51126499" w14:textId="0213FE11" w:rsidR="0038087B" w:rsidRPr="00D35953" w:rsidRDefault="00D35953" w:rsidP="00D35953">
      <w:pPr>
        <w:pStyle w:val="Sarakstarindkopa"/>
        <w:numPr>
          <w:ilvl w:val="1"/>
          <w:numId w:val="19"/>
        </w:numPr>
        <w:spacing w:line="276" w:lineRule="auto"/>
        <w:rPr>
          <w:lang w:val="lv-LV"/>
        </w:rPr>
      </w:pPr>
      <w:proofErr w:type="spellStart"/>
      <w:r>
        <w:t>saimniecības</w:t>
      </w:r>
      <w:proofErr w:type="spellEnd"/>
      <w:r>
        <w:t xml:space="preserve"> </w:t>
      </w:r>
      <w:proofErr w:type="spellStart"/>
      <w:r>
        <w:t>pārzinis</w:t>
      </w:r>
      <w:proofErr w:type="spellEnd"/>
      <w:r w:rsidR="00687A6B">
        <w:t>,</w:t>
      </w:r>
    </w:p>
    <w:p w14:paraId="2717A728" w14:textId="78E32C86" w:rsidR="004007FA" w:rsidRDefault="00931078" w:rsidP="002C75F0">
      <w:pPr>
        <w:pStyle w:val="Sarakstarindkopa"/>
        <w:numPr>
          <w:ilvl w:val="1"/>
          <w:numId w:val="19"/>
        </w:numPr>
        <w:spacing w:line="276" w:lineRule="auto"/>
        <w:rPr>
          <w:lang w:val="lv-LV"/>
        </w:rPr>
      </w:pPr>
      <w:r>
        <w:rPr>
          <w:lang w:val="lv-LV"/>
        </w:rPr>
        <w:t>r</w:t>
      </w:r>
      <w:r w:rsidR="004007FA">
        <w:rPr>
          <w:lang w:val="lv-LV"/>
        </w:rPr>
        <w:t>eģistratūra</w:t>
      </w:r>
      <w:r w:rsidR="00687A6B">
        <w:rPr>
          <w:lang w:val="lv-LV"/>
        </w:rPr>
        <w:t>.</w:t>
      </w:r>
    </w:p>
    <w:p w14:paraId="1796BC4E" w14:textId="4AA11C5C" w:rsidR="00A8777B" w:rsidRPr="005433BD" w:rsidRDefault="00BC337E" w:rsidP="009A5524">
      <w:pPr>
        <w:pStyle w:val="Virsraksts1"/>
      </w:pPr>
      <w:r>
        <w:t xml:space="preserve">2.3. </w:t>
      </w:r>
      <w:r w:rsidR="000E24BE" w:rsidRPr="005433BD">
        <w:t>Poliklīnikas</w:t>
      </w:r>
      <w:r w:rsidR="004961BE" w:rsidRPr="005433BD">
        <w:t xml:space="preserve"> darbības novērtējums</w:t>
      </w:r>
    </w:p>
    <w:p w14:paraId="00CBB203" w14:textId="77777777" w:rsidR="005433BD" w:rsidRPr="00723B4C" w:rsidRDefault="005433BD" w:rsidP="005433BD">
      <w:pPr>
        <w:pStyle w:val="Sarakstarindkopa"/>
        <w:spacing w:line="276" w:lineRule="auto"/>
        <w:ind w:left="792"/>
        <w:rPr>
          <w:b/>
          <w:bCs/>
          <w:lang w:val="lv-LV"/>
        </w:rPr>
      </w:pPr>
    </w:p>
    <w:p w14:paraId="4DE24E4C" w14:textId="6C790240" w:rsidR="004961BE" w:rsidRPr="00723B4C" w:rsidRDefault="004961BE" w:rsidP="00687A6B">
      <w:pPr>
        <w:pStyle w:val="Sarakstarindkopa"/>
        <w:spacing w:line="276" w:lineRule="auto"/>
        <w:ind w:left="0" w:firstLine="284"/>
        <w:rPr>
          <w:b/>
          <w:bCs/>
          <w:lang w:val="lv-LV"/>
        </w:rPr>
      </w:pPr>
      <w:r w:rsidRPr="00723B4C">
        <w:rPr>
          <w:lang w:val="lv-LV"/>
        </w:rPr>
        <w:t xml:space="preserve">Poliklīnikas galvenais darbības veids ir ambulatoro veselības aprūpes pakalpojumu sniegšana. Poliklīnika veic nozīmīgu sabiedrības izglītojošu darbu apzinīgas attieksmes veidošanā pret savu veselību un veselīga dzīvesveida popularizēšanā. </w:t>
      </w:r>
      <w:r w:rsidR="006F687B" w:rsidRPr="00723B4C">
        <w:rPr>
          <w:lang w:val="lv-LV"/>
        </w:rPr>
        <w:t>Poliklīnika savus pakalpojumus sniedz augstā līmenī, nodrošinot pakalpojumu pieejamību – ērtu pakalpojuma saņemšanas vietu un cenu.</w:t>
      </w:r>
    </w:p>
    <w:p w14:paraId="24A7B128" w14:textId="77777777" w:rsidR="00007836" w:rsidRPr="00723B4C" w:rsidRDefault="004961BE" w:rsidP="00663093">
      <w:pPr>
        <w:spacing w:after="0"/>
        <w:ind w:firstLine="360"/>
        <w:rPr>
          <w:szCs w:val="24"/>
        </w:rPr>
      </w:pPr>
      <w:r w:rsidRPr="00723B4C">
        <w:rPr>
          <w:szCs w:val="24"/>
        </w:rPr>
        <w:t>Poliklīnika sniedz:</w:t>
      </w:r>
    </w:p>
    <w:p w14:paraId="78031729" w14:textId="05B843BE" w:rsidR="004961BE" w:rsidRPr="00723B4C" w:rsidRDefault="00007836" w:rsidP="00663093">
      <w:pPr>
        <w:pStyle w:val="Sarakstarindkopa"/>
        <w:numPr>
          <w:ilvl w:val="0"/>
          <w:numId w:val="1"/>
        </w:numPr>
        <w:tabs>
          <w:tab w:val="clear" w:pos="720"/>
          <w:tab w:val="num" w:pos="450"/>
        </w:tabs>
        <w:spacing w:line="276" w:lineRule="auto"/>
        <w:ind w:left="540" w:hanging="180"/>
        <w:rPr>
          <w:lang w:val="lv-LV"/>
        </w:rPr>
      </w:pPr>
      <w:r w:rsidRPr="00723B4C">
        <w:rPr>
          <w:lang w:val="lv-LV"/>
        </w:rPr>
        <w:t xml:space="preserve"> </w:t>
      </w:r>
      <w:r w:rsidR="004961BE" w:rsidRPr="00723B4C">
        <w:rPr>
          <w:lang w:val="lv-LV"/>
        </w:rPr>
        <w:t>valsts apmaksātos veselības aprūpes pakalpojumus - ir noslēgts līgums par valsts apmaksāto veselības aprūpes pakalpojumu sniegšanu ar Nacionālo veselības dienestu;</w:t>
      </w:r>
    </w:p>
    <w:p w14:paraId="299C898A" w14:textId="77777777" w:rsidR="004961BE" w:rsidRPr="00723B4C" w:rsidRDefault="004961BE" w:rsidP="00663093">
      <w:pPr>
        <w:numPr>
          <w:ilvl w:val="0"/>
          <w:numId w:val="1"/>
        </w:numPr>
        <w:tabs>
          <w:tab w:val="clear" w:pos="720"/>
          <w:tab w:val="num" w:pos="270"/>
        </w:tabs>
        <w:spacing w:after="0"/>
        <w:ind w:hanging="360"/>
        <w:rPr>
          <w:szCs w:val="24"/>
        </w:rPr>
      </w:pPr>
      <w:r w:rsidRPr="00723B4C">
        <w:rPr>
          <w:szCs w:val="24"/>
        </w:rPr>
        <w:t>maksas pakalpojumus saskaņā ar maksas pakalpojumu cenrādi.</w:t>
      </w:r>
    </w:p>
    <w:p w14:paraId="75554088" w14:textId="77777777" w:rsidR="004961BE" w:rsidRPr="00723B4C" w:rsidRDefault="004961BE" w:rsidP="00663093">
      <w:pPr>
        <w:spacing w:after="0"/>
        <w:ind w:firstLine="720"/>
        <w:rPr>
          <w:szCs w:val="24"/>
        </w:rPr>
      </w:pPr>
      <w:r w:rsidRPr="00723B4C">
        <w:rPr>
          <w:szCs w:val="24"/>
        </w:rPr>
        <w:t>Poliklīnikas pakalpojumos ietilpst:</w:t>
      </w:r>
    </w:p>
    <w:p w14:paraId="62999398" w14:textId="77777777" w:rsidR="004961BE" w:rsidRPr="00723B4C" w:rsidRDefault="004961BE" w:rsidP="00663093">
      <w:pPr>
        <w:pStyle w:val="Sarakstarindkopa"/>
        <w:numPr>
          <w:ilvl w:val="0"/>
          <w:numId w:val="7"/>
        </w:numPr>
        <w:spacing w:line="276" w:lineRule="auto"/>
        <w:rPr>
          <w:lang w:val="lv-LV"/>
        </w:rPr>
      </w:pPr>
      <w:r w:rsidRPr="00723B4C">
        <w:rPr>
          <w:lang w:val="lv-LV"/>
        </w:rPr>
        <w:t xml:space="preserve">diagnostika, </w:t>
      </w:r>
    </w:p>
    <w:p w14:paraId="38C02787" w14:textId="77777777" w:rsidR="004961BE" w:rsidRPr="00723B4C" w:rsidRDefault="004961BE" w:rsidP="00663093">
      <w:pPr>
        <w:pStyle w:val="Sarakstarindkopa"/>
        <w:numPr>
          <w:ilvl w:val="0"/>
          <w:numId w:val="7"/>
        </w:numPr>
        <w:spacing w:line="276" w:lineRule="auto"/>
        <w:rPr>
          <w:lang w:val="lv-LV"/>
        </w:rPr>
      </w:pPr>
      <w:r w:rsidRPr="00723B4C">
        <w:rPr>
          <w:lang w:val="lv-LV"/>
        </w:rPr>
        <w:t xml:space="preserve">speciālistu konsultācijas, </w:t>
      </w:r>
    </w:p>
    <w:p w14:paraId="3EB942CE" w14:textId="77777777" w:rsidR="004961BE" w:rsidRPr="00723B4C" w:rsidRDefault="004961BE" w:rsidP="00663093">
      <w:pPr>
        <w:pStyle w:val="Sarakstarindkopa"/>
        <w:numPr>
          <w:ilvl w:val="0"/>
          <w:numId w:val="7"/>
        </w:numPr>
        <w:spacing w:line="276" w:lineRule="auto"/>
        <w:rPr>
          <w:lang w:val="lv-LV"/>
        </w:rPr>
      </w:pPr>
      <w:r w:rsidRPr="00723B4C">
        <w:rPr>
          <w:lang w:val="lv-LV"/>
        </w:rPr>
        <w:t xml:space="preserve">profilakse, </w:t>
      </w:r>
    </w:p>
    <w:p w14:paraId="39C9B10E" w14:textId="77777777" w:rsidR="004961BE" w:rsidRPr="00723B4C" w:rsidRDefault="004961BE" w:rsidP="00663093">
      <w:pPr>
        <w:pStyle w:val="Sarakstarindkopa"/>
        <w:numPr>
          <w:ilvl w:val="0"/>
          <w:numId w:val="7"/>
        </w:numPr>
        <w:spacing w:line="276" w:lineRule="auto"/>
        <w:rPr>
          <w:lang w:val="lv-LV"/>
        </w:rPr>
      </w:pPr>
      <w:r w:rsidRPr="00723B4C">
        <w:rPr>
          <w:lang w:val="lv-LV"/>
        </w:rPr>
        <w:t xml:space="preserve">rehabilitācija, </w:t>
      </w:r>
    </w:p>
    <w:p w14:paraId="232214AE" w14:textId="77777777" w:rsidR="00E477A4" w:rsidRDefault="00E477A4" w:rsidP="00663093">
      <w:pPr>
        <w:pStyle w:val="Sarakstarindkopa"/>
        <w:numPr>
          <w:ilvl w:val="0"/>
          <w:numId w:val="7"/>
        </w:numPr>
        <w:spacing w:line="276" w:lineRule="auto"/>
        <w:rPr>
          <w:lang w:val="lv-LV"/>
        </w:rPr>
      </w:pPr>
      <w:r>
        <w:rPr>
          <w:lang w:val="lv-LV"/>
        </w:rPr>
        <w:t>zobārstniecība,</w:t>
      </w:r>
    </w:p>
    <w:p w14:paraId="7E063398" w14:textId="6889511B" w:rsidR="004961BE" w:rsidRPr="00723B4C" w:rsidRDefault="00E477A4" w:rsidP="00663093">
      <w:pPr>
        <w:pStyle w:val="Sarakstarindkopa"/>
        <w:numPr>
          <w:ilvl w:val="0"/>
          <w:numId w:val="7"/>
        </w:numPr>
        <w:spacing w:line="276" w:lineRule="auto"/>
        <w:rPr>
          <w:lang w:val="lv-LV"/>
        </w:rPr>
      </w:pPr>
      <w:r>
        <w:rPr>
          <w:lang w:val="lv-LV"/>
        </w:rPr>
        <w:t>mājas aprūpe</w:t>
      </w:r>
      <w:r w:rsidR="004961BE" w:rsidRPr="00723B4C">
        <w:rPr>
          <w:lang w:val="lv-LV"/>
        </w:rPr>
        <w:t xml:space="preserve"> </w:t>
      </w:r>
    </w:p>
    <w:p w14:paraId="3C3F60D1" w14:textId="4D227CCD" w:rsidR="004961BE" w:rsidRPr="00723B4C" w:rsidRDefault="004961BE" w:rsidP="00663093">
      <w:pPr>
        <w:spacing w:after="0"/>
        <w:rPr>
          <w:szCs w:val="24"/>
        </w:rPr>
      </w:pPr>
      <w:r w:rsidRPr="00723B4C">
        <w:rPr>
          <w:szCs w:val="24"/>
        </w:rPr>
        <w:t xml:space="preserve">Poliklīnika nodrošina šādas diagnostikas metodes: </w:t>
      </w:r>
    </w:p>
    <w:p w14:paraId="19174D75" w14:textId="42B86834" w:rsidR="009F3682" w:rsidRPr="00723B4C" w:rsidRDefault="00334FC0" w:rsidP="00663093">
      <w:pPr>
        <w:spacing w:after="0"/>
        <w:rPr>
          <w:szCs w:val="24"/>
        </w:rPr>
      </w:pPr>
      <w:proofErr w:type="spellStart"/>
      <w:r>
        <w:rPr>
          <w:szCs w:val="24"/>
        </w:rPr>
        <w:t>e</w:t>
      </w:r>
      <w:r w:rsidR="00E477A4">
        <w:rPr>
          <w:szCs w:val="24"/>
        </w:rPr>
        <w:t>lektrokardiogrāfiju</w:t>
      </w:r>
      <w:proofErr w:type="spellEnd"/>
      <w:r w:rsidR="00E477A4">
        <w:rPr>
          <w:szCs w:val="24"/>
        </w:rPr>
        <w:t>,</w:t>
      </w:r>
      <w:r w:rsidR="004961BE" w:rsidRPr="00723B4C">
        <w:rPr>
          <w:szCs w:val="24"/>
        </w:rPr>
        <w:t xml:space="preserve"> </w:t>
      </w:r>
      <w:r w:rsidR="00E477A4">
        <w:rPr>
          <w:szCs w:val="24"/>
        </w:rPr>
        <w:t>vispārējo u</w:t>
      </w:r>
      <w:r w:rsidR="00E477A4" w:rsidRPr="00723B4C">
        <w:rPr>
          <w:szCs w:val="24"/>
        </w:rPr>
        <w:t>ltrasonogrāfiju</w:t>
      </w:r>
      <w:r w:rsidR="00E477A4">
        <w:rPr>
          <w:szCs w:val="24"/>
        </w:rPr>
        <w:t>, ultrasonogrāfiju ginekoloģijā, rentgenoloģiju</w:t>
      </w:r>
      <w:r w:rsidR="00E477A4" w:rsidRPr="00723B4C">
        <w:rPr>
          <w:szCs w:val="24"/>
        </w:rPr>
        <w:t xml:space="preserve"> </w:t>
      </w:r>
      <w:r w:rsidR="00E477A4">
        <w:rPr>
          <w:szCs w:val="24"/>
        </w:rPr>
        <w:t xml:space="preserve">tai skaitā </w:t>
      </w:r>
      <w:r w:rsidR="004961BE" w:rsidRPr="00723B4C">
        <w:rPr>
          <w:szCs w:val="24"/>
        </w:rPr>
        <w:t>zobu re</w:t>
      </w:r>
      <w:r w:rsidR="00E477A4">
        <w:rPr>
          <w:szCs w:val="24"/>
        </w:rPr>
        <w:t>ntgenu.</w:t>
      </w:r>
    </w:p>
    <w:p w14:paraId="039E2031" w14:textId="77777777" w:rsidR="00687A6B" w:rsidRDefault="00687A6B" w:rsidP="00663093">
      <w:pPr>
        <w:spacing w:after="0"/>
        <w:rPr>
          <w:i/>
          <w:szCs w:val="24"/>
        </w:rPr>
      </w:pPr>
    </w:p>
    <w:p w14:paraId="5DEE4D3A" w14:textId="0CFA9120" w:rsidR="003E1EF0" w:rsidRPr="009F3682" w:rsidRDefault="009F3682" w:rsidP="00663093">
      <w:pPr>
        <w:spacing w:after="0"/>
        <w:rPr>
          <w:i/>
          <w:szCs w:val="24"/>
        </w:rPr>
      </w:pPr>
      <w:r>
        <w:rPr>
          <w:i/>
          <w:szCs w:val="24"/>
        </w:rPr>
        <w:t>4</w:t>
      </w:r>
      <w:r w:rsidRPr="00723B4C">
        <w:rPr>
          <w:i/>
          <w:szCs w:val="24"/>
        </w:rPr>
        <w:t>.tabula</w:t>
      </w:r>
    </w:p>
    <w:p w14:paraId="743728F0" w14:textId="50488724" w:rsidR="00DD11F1" w:rsidRPr="00723B4C" w:rsidRDefault="00E53A8F" w:rsidP="00687A6B">
      <w:pPr>
        <w:jc w:val="center"/>
        <w:rPr>
          <w:b/>
          <w:bCs/>
          <w:szCs w:val="24"/>
        </w:rPr>
      </w:pPr>
      <w:r w:rsidRPr="00723B4C">
        <w:rPr>
          <w:b/>
          <w:bCs/>
          <w:szCs w:val="24"/>
        </w:rPr>
        <w:t>Sertificētie medicīnisko pakalpojumu sniedzēji speciālisti:</w:t>
      </w:r>
    </w:p>
    <w:tbl>
      <w:tblPr>
        <w:tblW w:w="8228" w:type="dxa"/>
        <w:jc w:val="center"/>
        <w:tblLook w:val="04A0" w:firstRow="1" w:lastRow="0" w:firstColumn="1" w:lastColumn="0" w:noHBand="0" w:noVBand="1"/>
      </w:tblPr>
      <w:tblGrid>
        <w:gridCol w:w="700"/>
        <w:gridCol w:w="5958"/>
        <w:gridCol w:w="1570"/>
      </w:tblGrid>
      <w:tr w:rsidR="002A3EB2" w:rsidRPr="00723B4C" w14:paraId="70E1690C" w14:textId="77777777" w:rsidTr="00687A6B">
        <w:trPr>
          <w:trHeight w:val="463"/>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8105" w14:textId="77777777" w:rsidR="00213E48" w:rsidRPr="00723B4C" w:rsidRDefault="002A3EB2" w:rsidP="00687A6B">
            <w:pPr>
              <w:spacing w:after="0"/>
              <w:jc w:val="center"/>
              <w:rPr>
                <w:color w:val="000000"/>
                <w:szCs w:val="24"/>
                <w:lang w:eastAsia="en-GB"/>
              </w:rPr>
            </w:pPr>
            <w:r w:rsidRPr="00723B4C">
              <w:rPr>
                <w:color w:val="000000"/>
                <w:szCs w:val="24"/>
                <w:lang w:eastAsia="en-GB"/>
              </w:rPr>
              <w:t>Nr.</w:t>
            </w:r>
          </w:p>
          <w:p w14:paraId="2B371E22" w14:textId="3A260B83" w:rsidR="002A3EB2" w:rsidRPr="00723B4C" w:rsidRDefault="002A3EB2" w:rsidP="00687A6B">
            <w:pPr>
              <w:spacing w:after="0"/>
              <w:jc w:val="center"/>
              <w:rPr>
                <w:color w:val="000000"/>
                <w:szCs w:val="24"/>
                <w:lang w:eastAsia="en-GB"/>
              </w:rPr>
            </w:pPr>
            <w:r w:rsidRPr="00723B4C">
              <w:rPr>
                <w:color w:val="000000"/>
                <w:szCs w:val="24"/>
                <w:lang w:eastAsia="en-GB"/>
              </w:rPr>
              <w:t>p.k.</w:t>
            </w:r>
          </w:p>
        </w:tc>
        <w:tc>
          <w:tcPr>
            <w:tcW w:w="5958" w:type="dxa"/>
            <w:tcBorders>
              <w:top w:val="single" w:sz="4" w:space="0" w:color="auto"/>
              <w:left w:val="nil"/>
              <w:bottom w:val="single" w:sz="4" w:space="0" w:color="auto"/>
              <w:right w:val="single" w:sz="4" w:space="0" w:color="auto"/>
            </w:tcBorders>
            <w:shd w:val="clear" w:color="auto" w:fill="auto"/>
            <w:noWrap/>
            <w:vAlign w:val="bottom"/>
            <w:hideMark/>
          </w:tcPr>
          <w:p w14:paraId="7C8BC096" w14:textId="0A65FD26" w:rsidR="002A3EB2" w:rsidRPr="00723B4C" w:rsidRDefault="00FD5AA3" w:rsidP="00687A6B">
            <w:pPr>
              <w:spacing w:after="0"/>
              <w:jc w:val="center"/>
              <w:rPr>
                <w:color w:val="000000"/>
                <w:szCs w:val="24"/>
                <w:lang w:eastAsia="en-GB"/>
              </w:rPr>
            </w:pPr>
            <w:r w:rsidRPr="00723B4C">
              <w:rPr>
                <w:color w:val="000000"/>
                <w:szCs w:val="24"/>
                <w:lang w:eastAsia="en-GB"/>
              </w:rPr>
              <w:t>S</w:t>
            </w:r>
            <w:r w:rsidR="002A3EB2" w:rsidRPr="00723B4C">
              <w:rPr>
                <w:color w:val="000000"/>
                <w:szCs w:val="24"/>
                <w:lang w:eastAsia="en-GB"/>
              </w:rPr>
              <w:t>pecialitāte</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186835B7" w14:textId="77777777" w:rsidR="002A3EB2" w:rsidRPr="00723B4C" w:rsidRDefault="002A3EB2" w:rsidP="00687A6B">
            <w:pPr>
              <w:spacing w:after="0"/>
              <w:jc w:val="center"/>
              <w:rPr>
                <w:color w:val="000000"/>
                <w:szCs w:val="24"/>
                <w:lang w:eastAsia="en-GB"/>
              </w:rPr>
            </w:pPr>
            <w:r w:rsidRPr="00723B4C">
              <w:rPr>
                <w:color w:val="000000"/>
                <w:szCs w:val="24"/>
                <w:lang w:eastAsia="en-GB"/>
              </w:rPr>
              <w:t>Skaits</w:t>
            </w:r>
          </w:p>
        </w:tc>
      </w:tr>
      <w:tr w:rsidR="005010C4" w:rsidRPr="00723B4C" w14:paraId="6684EBC8" w14:textId="77777777" w:rsidTr="00687A6B">
        <w:trPr>
          <w:trHeight w:val="25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AA06F" w14:textId="728CFC15" w:rsidR="005010C4" w:rsidRPr="005010C4" w:rsidRDefault="005010C4" w:rsidP="00687A6B">
            <w:pPr>
              <w:spacing w:after="0"/>
              <w:jc w:val="center"/>
              <w:rPr>
                <w:color w:val="000000"/>
                <w:szCs w:val="24"/>
                <w:lang w:eastAsia="en-GB"/>
              </w:rPr>
            </w:pPr>
            <w:r w:rsidRPr="005010C4">
              <w:rPr>
                <w:color w:val="000000"/>
                <w:szCs w:val="24"/>
                <w:lang w:eastAsia="en-GB"/>
              </w:rPr>
              <w:t>1</w:t>
            </w:r>
          </w:p>
        </w:tc>
        <w:tc>
          <w:tcPr>
            <w:tcW w:w="5958" w:type="dxa"/>
            <w:tcBorders>
              <w:top w:val="single" w:sz="4" w:space="0" w:color="auto"/>
              <w:left w:val="nil"/>
              <w:bottom w:val="single" w:sz="4" w:space="0" w:color="auto"/>
              <w:right w:val="single" w:sz="4" w:space="0" w:color="auto"/>
            </w:tcBorders>
            <w:shd w:val="clear" w:color="auto" w:fill="auto"/>
            <w:noWrap/>
            <w:vAlign w:val="bottom"/>
          </w:tcPr>
          <w:p w14:paraId="66E9B0C4" w14:textId="4DE0A0E9" w:rsidR="005010C4" w:rsidRPr="005010C4" w:rsidRDefault="005010C4" w:rsidP="00687A6B">
            <w:pPr>
              <w:spacing w:after="0"/>
              <w:rPr>
                <w:color w:val="000000"/>
                <w:szCs w:val="24"/>
                <w:lang w:eastAsia="en-GB"/>
              </w:rPr>
            </w:pPr>
            <w:r w:rsidRPr="005010C4">
              <w:rPr>
                <w:color w:val="000000"/>
                <w:szCs w:val="24"/>
                <w:lang w:eastAsia="en-GB"/>
              </w:rPr>
              <w:t>endokrinologs</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2E2F455E" w14:textId="3D89EA2E"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700BA415" w14:textId="77777777" w:rsidTr="00687A6B">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BC40D" w14:textId="6EE9B0E3" w:rsidR="005010C4" w:rsidRPr="005010C4" w:rsidRDefault="005010C4" w:rsidP="00687A6B">
            <w:pPr>
              <w:spacing w:after="0"/>
              <w:jc w:val="center"/>
              <w:rPr>
                <w:color w:val="000000"/>
                <w:szCs w:val="24"/>
                <w:lang w:eastAsia="en-GB"/>
              </w:rPr>
            </w:pPr>
            <w:r w:rsidRPr="005010C4">
              <w:rPr>
                <w:color w:val="000000"/>
                <w:szCs w:val="24"/>
                <w:lang w:eastAsia="en-GB"/>
              </w:rPr>
              <w:t>2</w:t>
            </w:r>
          </w:p>
        </w:tc>
        <w:tc>
          <w:tcPr>
            <w:tcW w:w="5958" w:type="dxa"/>
            <w:tcBorders>
              <w:top w:val="single" w:sz="4" w:space="0" w:color="auto"/>
              <w:left w:val="nil"/>
              <w:bottom w:val="single" w:sz="4" w:space="0" w:color="auto"/>
              <w:right w:val="single" w:sz="4" w:space="0" w:color="auto"/>
            </w:tcBorders>
            <w:shd w:val="clear" w:color="auto" w:fill="auto"/>
            <w:noWrap/>
            <w:vAlign w:val="bottom"/>
          </w:tcPr>
          <w:p w14:paraId="7E5CF41F" w14:textId="1633EDED" w:rsidR="005010C4" w:rsidRPr="005010C4" w:rsidRDefault="005010C4" w:rsidP="00687A6B">
            <w:pPr>
              <w:spacing w:after="0"/>
              <w:rPr>
                <w:color w:val="000000"/>
                <w:szCs w:val="24"/>
                <w:lang w:eastAsia="en-GB"/>
              </w:rPr>
            </w:pPr>
            <w:proofErr w:type="spellStart"/>
            <w:r w:rsidRPr="005010C4">
              <w:rPr>
                <w:color w:val="000000"/>
                <w:szCs w:val="24"/>
                <w:lang w:eastAsia="en-GB"/>
              </w:rPr>
              <w:t>endoskopists</w:t>
            </w:r>
            <w:proofErr w:type="spellEnd"/>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4F0E3B74" w14:textId="613B6181"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4738576C"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44D9185" w14:textId="3E188BD9" w:rsidR="005010C4" w:rsidRPr="005010C4" w:rsidRDefault="005010C4" w:rsidP="00687A6B">
            <w:pPr>
              <w:spacing w:after="0"/>
              <w:jc w:val="center"/>
              <w:rPr>
                <w:color w:val="000000"/>
                <w:szCs w:val="24"/>
                <w:lang w:eastAsia="en-GB"/>
              </w:rPr>
            </w:pPr>
            <w:r w:rsidRPr="005010C4">
              <w:rPr>
                <w:color w:val="000000"/>
                <w:szCs w:val="24"/>
                <w:lang w:eastAsia="en-GB"/>
              </w:rPr>
              <w:t>3</w:t>
            </w:r>
          </w:p>
        </w:tc>
        <w:tc>
          <w:tcPr>
            <w:tcW w:w="5958" w:type="dxa"/>
            <w:tcBorders>
              <w:top w:val="nil"/>
              <w:left w:val="nil"/>
              <w:bottom w:val="single" w:sz="4" w:space="0" w:color="auto"/>
              <w:right w:val="single" w:sz="4" w:space="0" w:color="auto"/>
            </w:tcBorders>
            <w:shd w:val="clear" w:color="auto" w:fill="auto"/>
            <w:noWrap/>
            <w:vAlign w:val="bottom"/>
          </w:tcPr>
          <w:p w14:paraId="5ED49CB7" w14:textId="4EB9D295" w:rsidR="005010C4" w:rsidRPr="005010C4" w:rsidRDefault="005010C4" w:rsidP="00687A6B">
            <w:pPr>
              <w:spacing w:after="0"/>
              <w:rPr>
                <w:color w:val="000000"/>
                <w:szCs w:val="24"/>
                <w:lang w:eastAsia="en-GB"/>
              </w:rPr>
            </w:pPr>
            <w:r w:rsidRPr="005010C4">
              <w:rPr>
                <w:color w:val="000000"/>
                <w:szCs w:val="24"/>
                <w:lang w:eastAsia="en-GB"/>
              </w:rPr>
              <w:t>ginekologs</w:t>
            </w:r>
          </w:p>
        </w:tc>
        <w:tc>
          <w:tcPr>
            <w:tcW w:w="1570" w:type="dxa"/>
            <w:tcBorders>
              <w:top w:val="nil"/>
              <w:left w:val="nil"/>
              <w:bottom w:val="single" w:sz="4" w:space="0" w:color="auto"/>
              <w:right w:val="single" w:sz="4" w:space="0" w:color="auto"/>
            </w:tcBorders>
            <w:shd w:val="clear" w:color="auto" w:fill="auto"/>
            <w:noWrap/>
            <w:vAlign w:val="bottom"/>
          </w:tcPr>
          <w:p w14:paraId="1D8D0CFF" w14:textId="49D0744C" w:rsidR="005010C4" w:rsidRPr="005010C4" w:rsidRDefault="005010C4" w:rsidP="00687A6B">
            <w:pPr>
              <w:spacing w:after="0"/>
              <w:jc w:val="center"/>
              <w:rPr>
                <w:color w:val="000000"/>
                <w:szCs w:val="24"/>
                <w:lang w:eastAsia="en-GB"/>
              </w:rPr>
            </w:pPr>
            <w:r w:rsidRPr="005010C4">
              <w:rPr>
                <w:color w:val="000000"/>
                <w:szCs w:val="24"/>
                <w:lang w:eastAsia="en-GB"/>
              </w:rPr>
              <w:t>2</w:t>
            </w:r>
          </w:p>
        </w:tc>
      </w:tr>
      <w:tr w:rsidR="005010C4" w:rsidRPr="00723B4C" w14:paraId="6EBD8D9C"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577E9A55" w14:textId="5D0A5D1A" w:rsidR="005010C4" w:rsidRPr="005010C4" w:rsidRDefault="005010C4" w:rsidP="00687A6B">
            <w:pPr>
              <w:spacing w:after="0"/>
              <w:jc w:val="center"/>
              <w:rPr>
                <w:color w:val="000000"/>
                <w:szCs w:val="24"/>
                <w:lang w:eastAsia="en-GB"/>
              </w:rPr>
            </w:pPr>
            <w:r w:rsidRPr="005010C4">
              <w:rPr>
                <w:color w:val="000000"/>
                <w:szCs w:val="24"/>
                <w:lang w:eastAsia="en-GB"/>
              </w:rPr>
              <w:t>4</w:t>
            </w:r>
          </w:p>
        </w:tc>
        <w:tc>
          <w:tcPr>
            <w:tcW w:w="5958" w:type="dxa"/>
            <w:tcBorders>
              <w:top w:val="nil"/>
              <w:left w:val="nil"/>
              <w:bottom w:val="single" w:sz="4" w:space="0" w:color="auto"/>
              <w:right w:val="single" w:sz="4" w:space="0" w:color="auto"/>
            </w:tcBorders>
            <w:shd w:val="clear" w:color="auto" w:fill="auto"/>
            <w:noWrap/>
            <w:vAlign w:val="bottom"/>
          </w:tcPr>
          <w:p w14:paraId="2EF38F63" w14:textId="71A291F3" w:rsidR="005010C4" w:rsidRPr="005010C4" w:rsidRDefault="005010C4" w:rsidP="00687A6B">
            <w:pPr>
              <w:spacing w:after="0"/>
              <w:rPr>
                <w:color w:val="000000"/>
                <w:szCs w:val="24"/>
                <w:lang w:eastAsia="en-GB"/>
              </w:rPr>
            </w:pPr>
            <w:r w:rsidRPr="005010C4">
              <w:rPr>
                <w:color w:val="000000"/>
                <w:szCs w:val="24"/>
                <w:lang w:eastAsia="en-GB"/>
              </w:rPr>
              <w:t>kardiologs</w:t>
            </w:r>
          </w:p>
        </w:tc>
        <w:tc>
          <w:tcPr>
            <w:tcW w:w="1570" w:type="dxa"/>
            <w:tcBorders>
              <w:top w:val="nil"/>
              <w:left w:val="nil"/>
              <w:bottom w:val="single" w:sz="4" w:space="0" w:color="auto"/>
              <w:right w:val="single" w:sz="4" w:space="0" w:color="auto"/>
            </w:tcBorders>
            <w:shd w:val="clear" w:color="auto" w:fill="auto"/>
            <w:noWrap/>
            <w:vAlign w:val="bottom"/>
          </w:tcPr>
          <w:p w14:paraId="50D0A101" w14:textId="04C5F983"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6E86EEB2"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3923E4B2" w14:textId="7A2D63BE" w:rsidR="005010C4" w:rsidRPr="005010C4" w:rsidRDefault="005010C4" w:rsidP="00687A6B">
            <w:pPr>
              <w:spacing w:after="0"/>
              <w:jc w:val="center"/>
              <w:rPr>
                <w:color w:val="000000"/>
                <w:szCs w:val="24"/>
                <w:lang w:eastAsia="en-GB"/>
              </w:rPr>
            </w:pPr>
            <w:r w:rsidRPr="005010C4">
              <w:rPr>
                <w:color w:val="000000"/>
                <w:szCs w:val="24"/>
                <w:lang w:eastAsia="en-GB"/>
              </w:rPr>
              <w:t>5</w:t>
            </w:r>
          </w:p>
        </w:tc>
        <w:tc>
          <w:tcPr>
            <w:tcW w:w="5958" w:type="dxa"/>
            <w:tcBorders>
              <w:top w:val="nil"/>
              <w:left w:val="nil"/>
              <w:bottom w:val="single" w:sz="4" w:space="0" w:color="auto"/>
              <w:right w:val="single" w:sz="4" w:space="0" w:color="auto"/>
            </w:tcBorders>
            <w:shd w:val="clear" w:color="auto" w:fill="auto"/>
            <w:noWrap/>
            <w:vAlign w:val="bottom"/>
          </w:tcPr>
          <w:p w14:paraId="3109557C" w14:textId="3A587A7E" w:rsidR="005010C4" w:rsidRPr="005010C4" w:rsidRDefault="005010C4" w:rsidP="00687A6B">
            <w:pPr>
              <w:spacing w:after="0"/>
              <w:rPr>
                <w:color w:val="000000"/>
                <w:szCs w:val="24"/>
                <w:lang w:eastAsia="en-GB"/>
              </w:rPr>
            </w:pPr>
            <w:r w:rsidRPr="005010C4">
              <w:rPr>
                <w:color w:val="000000"/>
                <w:szCs w:val="24"/>
                <w:lang w:eastAsia="en-GB"/>
              </w:rPr>
              <w:t>ķirurgs</w:t>
            </w:r>
          </w:p>
        </w:tc>
        <w:tc>
          <w:tcPr>
            <w:tcW w:w="1570" w:type="dxa"/>
            <w:tcBorders>
              <w:top w:val="nil"/>
              <w:left w:val="nil"/>
              <w:bottom w:val="single" w:sz="4" w:space="0" w:color="auto"/>
              <w:right w:val="single" w:sz="4" w:space="0" w:color="auto"/>
            </w:tcBorders>
            <w:shd w:val="clear" w:color="auto" w:fill="auto"/>
            <w:noWrap/>
            <w:vAlign w:val="bottom"/>
          </w:tcPr>
          <w:p w14:paraId="4E214CAA" w14:textId="6F600106"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70104661"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1D079F2E" w14:textId="5114276F" w:rsidR="005010C4" w:rsidRPr="005010C4" w:rsidRDefault="005010C4" w:rsidP="00687A6B">
            <w:pPr>
              <w:spacing w:after="0"/>
              <w:jc w:val="center"/>
              <w:rPr>
                <w:color w:val="000000"/>
                <w:szCs w:val="24"/>
                <w:lang w:eastAsia="en-GB"/>
              </w:rPr>
            </w:pPr>
            <w:r w:rsidRPr="005010C4">
              <w:rPr>
                <w:color w:val="000000"/>
                <w:szCs w:val="24"/>
                <w:lang w:eastAsia="en-GB"/>
              </w:rPr>
              <w:t>6</w:t>
            </w:r>
          </w:p>
        </w:tc>
        <w:tc>
          <w:tcPr>
            <w:tcW w:w="5958" w:type="dxa"/>
            <w:tcBorders>
              <w:top w:val="nil"/>
              <w:left w:val="nil"/>
              <w:bottom w:val="single" w:sz="4" w:space="0" w:color="auto"/>
              <w:right w:val="single" w:sz="4" w:space="0" w:color="auto"/>
            </w:tcBorders>
            <w:shd w:val="clear" w:color="auto" w:fill="auto"/>
            <w:noWrap/>
            <w:vAlign w:val="bottom"/>
          </w:tcPr>
          <w:p w14:paraId="48726B12" w14:textId="0D39A8AA" w:rsidR="005010C4" w:rsidRPr="005010C4" w:rsidRDefault="005010C4" w:rsidP="00687A6B">
            <w:pPr>
              <w:spacing w:after="0"/>
              <w:rPr>
                <w:color w:val="000000"/>
                <w:szCs w:val="24"/>
                <w:lang w:eastAsia="en-GB"/>
              </w:rPr>
            </w:pPr>
            <w:r w:rsidRPr="005010C4">
              <w:rPr>
                <w:color w:val="000000"/>
                <w:szCs w:val="24"/>
                <w:lang w:eastAsia="en-GB"/>
              </w:rPr>
              <w:t>neirologs</w:t>
            </w:r>
          </w:p>
        </w:tc>
        <w:tc>
          <w:tcPr>
            <w:tcW w:w="1570" w:type="dxa"/>
            <w:tcBorders>
              <w:top w:val="nil"/>
              <w:left w:val="nil"/>
              <w:bottom w:val="single" w:sz="4" w:space="0" w:color="auto"/>
              <w:right w:val="single" w:sz="4" w:space="0" w:color="auto"/>
            </w:tcBorders>
            <w:shd w:val="clear" w:color="auto" w:fill="auto"/>
            <w:noWrap/>
            <w:vAlign w:val="bottom"/>
          </w:tcPr>
          <w:p w14:paraId="688276B1" w14:textId="78084557"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088F7237"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4C99DD7E" w14:textId="705914A9" w:rsidR="005010C4" w:rsidRPr="005010C4" w:rsidRDefault="005010C4" w:rsidP="00687A6B">
            <w:pPr>
              <w:spacing w:after="0"/>
              <w:jc w:val="center"/>
              <w:rPr>
                <w:color w:val="000000"/>
                <w:szCs w:val="24"/>
                <w:lang w:eastAsia="en-GB"/>
              </w:rPr>
            </w:pPr>
            <w:r w:rsidRPr="005010C4">
              <w:rPr>
                <w:color w:val="000000"/>
                <w:szCs w:val="24"/>
                <w:lang w:eastAsia="en-GB"/>
              </w:rPr>
              <w:t>7</w:t>
            </w:r>
          </w:p>
        </w:tc>
        <w:tc>
          <w:tcPr>
            <w:tcW w:w="5958" w:type="dxa"/>
            <w:tcBorders>
              <w:top w:val="nil"/>
              <w:left w:val="nil"/>
              <w:bottom w:val="single" w:sz="4" w:space="0" w:color="auto"/>
              <w:right w:val="single" w:sz="4" w:space="0" w:color="auto"/>
            </w:tcBorders>
            <w:shd w:val="clear" w:color="auto" w:fill="auto"/>
            <w:noWrap/>
            <w:vAlign w:val="bottom"/>
          </w:tcPr>
          <w:p w14:paraId="45D30C1B" w14:textId="247A938D" w:rsidR="005010C4" w:rsidRPr="005010C4" w:rsidRDefault="005010C4" w:rsidP="00687A6B">
            <w:pPr>
              <w:spacing w:after="0"/>
              <w:rPr>
                <w:color w:val="000000"/>
                <w:szCs w:val="24"/>
                <w:lang w:eastAsia="en-GB"/>
              </w:rPr>
            </w:pPr>
            <w:proofErr w:type="spellStart"/>
            <w:r w:rsidRPr="005010C4">
              <w:rPr>
                <w:color w:val="000000"/>
                <w:szCs w:val="24"/>
                <w:lang w:eastAsia="en-GB"/>
              </w:rPr>
              <w:t>oftalmologs</w:t>
            </w:r>
            <w:proofErr w:type="spellEnd"/>
          </w:p>
        </w:tc>
        <w:tc>
          <w:tcPr>
            <w:tcW w:w="1570" w:type="dxa"/>
            <w:tcBorders>
              <w:top w:val="nil"/>
              <w:left w:val="nil"/>
              <w:bottom w:val="single" w:sz="4" w:space="0" w:color="auto"/>
              <w:right w:val="single" w:sz="4" w:space="0" w:color="auto"/>
            </w:tcBorders>
            <w:shd w:val="clear" w:color="auto" w:fill="auto"/>
            <w:noWrap/>
            <w:vAlign w:val="bottom"/>
          </w:tcPr>
          <w:p w14:paraId="4C843FC6" w14:textId="0D7B6151" w:rsidR="005010C4" w:rsidRPr="005010C4" w:rsidRDefault="005010C4" w:rsidP="00687A6B">
            <w:pPr>
              <w:spacing w:after="0"/>
              <w:jc w:val="center"/>
              <w:rPr>
                <w:color w:val="000000"/>
                <w:szCs w:val="24"/>
                <w:lang w:eastAsia="en-GB"/>
              </w:rPr>
            </w:pPr>
            <w:r w:rsidRPr="005010C4">
              <w:rPr>
                <w:color w:val="000000"/>
                <w:szCs w:val="24"/>
                <w:lang w:eastAsia="en-GB"/>
              </w:rPr>
              <w:t>2</w:t>
            </w:r>
          </w:p>
        </w:tc>
      </w:tr>
      <w:tr w:rsidR="005010C4" w:rsidRPr="00723B4C" w14:paraId="7CF7EDFF"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5C748C0B" w14:textId="515112C7" w:rsidR="005010C4" w:rsidRPr="005010C4" w:rsidRDefault="005010C4" w:rsidP="00687A6B">
            <w:pPr>
              <w:spacing w:after="0"/>
              <w:jc w:val="center"/>
              <w:rPr>
                <w:color w:val="000000"/>
                <w:szCs w:val="24"/>
                <w:lang w:eastAsia="en-GB"/>
              </w:rPr>
            </w:pPr>
            <w:r w:rsidRPr="005010C4">
              <w:rPr>
                <w:color w:val="000000"/>
                <w:szCs w:val="24"/>
                <w:lang w:eastAsia="en-GB"/>
              </w:rPr>
              <w:t>8</w:t>
            </w:r>
          </w:p>
        </w:tc>
        <w:tc>
          <w:tcPr>
            <w:tcW w:w="5958" w:type="dxa"/>
            <w:tcBorders>
              <w:top w:val="nil"/>
              <w:left w:val="nil"/>
              <w:bottom w:val="single" w:sz="4" w:space="0" w:color="auto"/>
              <w:right w:val="single" w:sz="4" w:space="0" w:color="auto"/>
            </w:tcBorders>
            <w:shd w:val="clear" w:color="auto" w:fill="auto"/>
            <w:noWrap/>
            <w:vAlign w:val="bottom"/>
          </w:tcPr>
          <w:p w14:paraId="7E2D6978" w14:textId="2E4A3888" w:rsidR="005010C4" w:rsidRPr="005010C4" w:rsidRDefault="005010C4" w:rsidP="00687A6B">
            <w:pPr>
              <w:spacing w:after="0"/>
              <w:rPr>
                <w:color w:val="000000"/>
                <w:szCs w:val="24"/>
                <w:lang w:eastAsia="en-GB"/>
              </w:rPr>
            </w:pPr>
            <w:r w:rsidRPr="005010C4">
              <w:rPr>
                <w:color w:val="000000"/>
                <w:szCs w:val="24"/>
                <w:lang w:eastAsia="en-GB"/>
              </w:rPr>
              <w:t>psihiatrs</w:t>
            </w:r>
          </w:p>
        </w:tc>
        <w:tc>
          <w:tcPr>
            <w:tcW w:w="1570" w:type="dxa"/>
            <w:tcBorders>
              <w:top w:val="nil"/>
              <w:left w:val="nil"/>
              <w:bottom w:val="single" w:sz="4" w:space="0" w:color="auto"/>
              <w:right w:val="single" w:sz="4" w:space="0" w:color="auto"/>
            </w:tcBorders>
            <w:shd w:val="clear" w:color="auto" w:fill="auto"/>
            <w:noWrap/>
            <w:vAlign w:val="bottom"/>
          </w:tcPr>
          <w:p w14:paraId="2F341AE1" w14:textId="706783E2"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2687CF9B"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35D61B1B" w14:textId="4E3B6412" w:rsidR="005010C4" w:rsidRPr="005010C4" w:rsidRDefault="005010C4" w:rsidP="00687A6B">
            <w:pPr>
              <w:spacing w:after="0"/>
              <w:jc w:val="center"/>
              <w:rPr>
                <w:color w:val="000000"/>
                <w:szCs w:val="24"/>
                <w:lang w:eastAsia="en-GB"/>
              </w:rPr>
            </w:pPr>
            <w:r w:rsidRPr="005010C4">
              <w:rPr>
                <w:color w:val="000000"/>
                <w:szCs w:val="24"/>
                <w:lang w:eastAsia="en-GB"/>
              </w:rPr>
              <w:lastRenderedPageBreak/>
              <w:t>9</w:t>
            </w:r>
          </w:p>
        </w:tc>
        <w:tc>
          <w:tcPr>
            <w:tcW w:w="5958" w:type="dxa"/>
            <w:tcBorders>
              <w:top w:val="nil"/>
              <w:left w:val="nil"/>
              <w:bottom w:val="single" w:sz="4" w:space="0" w:color="auto"/>
              <w:right w:val="single" w:sz="4" w:space="0" w:color="auto"/>
            </w:tcBorders>
            <w:shd w:val="clear" w:color="auto" w:fill="auto"/>
            <w:noWrap/>
            <w:vAlign w:val="bottom"/>
          </w:tcPr>
          <w:p w14:paraId="71DAA13D" w14:textId="577AE0D4" w:rsidR="005010C4" w:rsidRPr="005010C4" w:rsidRDefault="005010C4" w:rsidP="00687A6B">
            <w:pPr>
              <w:spacing w:after="0"/>
              <w:rPr>
                <w:color w:val="000000"/>
                <w:szCs w:val="24"/>
                <w:lang w:eastAsia="en-GB"/>
              </w:rPr>
            </w:pPr>
            <w:r w:rsidRPr="005010C4">
              <w:rPr>
                <w:color w:val="000000"/>
                <w:szCs w:val="24"/>
                <w:lang w:eastAsia="en-GB"/>
              </w:rPr>
              <w:t>radiologs</w:t>
            </w:r>
          </w:p>
        </w:tc>
        <w:tc>
          <w:tcPr>
            <w:tcW w:w="1570" w:type="dxa"/>
            <w:tcBorders>
              <w:top w:val="nil"/>
              <w:left w:val="nil"/>
              <w:bottom w:val="single" w:sz="4" w:space="0" w:color="auto"/>
              <w:right w:val="single" w:sz="4" w:space="0" w:color="auto"/>
            </w:tcBorders>
            <w:shd w:val="clear" w:color="auto" w:fill="auto"/>
            <w:noWrap/>
            <w:vAlign w:val="bottom"/>
          </w:tcPr>
          <w:p w14:paraId="6B689778" w14:textId="200FFA23"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0124DF0A"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47BD505F" w14:textId="1FFBD161" w:rsidR="005010C4" w:rsidRPr="005010C4" w:rsidRDefault="005010C4" w:rsidP="00687A6B">
            <w:pPr>
              <w:spacing w:after="0"/>
              <w:jc w:val="center"/>
              <w:rPr>
                <w:color w:val="000000"/>
                <w:szCs w:val="24"/>
                <w:lang w:eastAsia="en-GB"/>
              </w:rPr>
            </w:pPr>
            <w:r w:rsidRPr="005010C4">
              <w:rPr>
                <w:color w:val="000000"/>
                <w:szCs w:val="24"/>
                <w:lang w:eastAsia="en-GB"/>
              </w:rPr>
              <w:t>10</w:t>
            </w:r>
          </w:p>
        </w:tc>
        <w:tc>
          <w:tcPr>
            <w:tcW w:w="5958" w:type="dxa"/>
            <w:tcBorders>
              <w:top w:val="nil"/>
              <w:left w:val="nil"/>
              <w:bottom w:val="single" w:sz="4" w:space="0" w:color="auto"/>
              <w:right w:val="single" w:sz="4" w:space="0" w:color="auto"/>
            </w:tcBorders>
            <w:shd w:val="clear" w:color="auto" w:fill="auto"/>
            <w:noWrap/>
            <w:vAlign w:val="bottom"/>
          </w:tcPr>
          <w:p w14:paraId="44C123F4" w14:textId="1A9C46B7" w:rsidR="005010C4" w:rsidRPr="005010C4" w:rsidRDefault="005010C4" w:rsidP="00687A6B">
            <w:pPr>
              <w:spacing w:after="0"/>
              <w:rPr>
                <w:color w:val="000000"/>
                <w:szCs w:val="24"/>
                <w:lang w:eastAsia="en-GB"/>
              </w:rPr>
            </w:pPr>
            <w:proofErr w:type="spellStart"/>
            <w:r w:rsidRPr="005010C4">
              <w:rPr>
                <w:color w:val="000000"/>
                <w:szCs w:val="24"/>
                <w:lang w:eastAsia="en-GB"/>
              </w:rPr>
              <w:t>rehabilitologs</w:t>
            </w:r>
            <w:proofErr w:type="spellEnd"/>
          </w:p>
        </w:tc>
        <w:tc>
          <w:tcPr>
            <w:tcW w:w="1570" w:type="dxa"/>
            <w:tcBorders>
              <w:top w:val="nil"/>
              <w:left w:val="nil"/>
              <w:bottom w:val="single" w:sz="4" w:space="0" w:color="auto"/>
              <w:right w:val="single" w:sz="4" w:space="0" w:color="auto"/>
            </w:tcBorders>
            <w:shd w:val="clear" w:color="auto" w:fill="auto"/>
            <w:noWrap/>
            <w:vAlign w:val="bottom"/>
          </w:tcPr>
          <w:p w14:paraId="408D2082" w14:textId="7851911A"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7232D60D"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124A984E" w14:textId="6C387C3E" w:rsidR="005010C4" w:rsidRPr="005010C4" w:rsidRDefault="005010C4" w:rsidP="00687A6B">
            <w:pPr>
              <w:spacing w:after="0"/>
              <w:jc w:val="center"/>
              <w:rPr>
                <w:color w:val="000000"/>
                <w:szCs w:val="24"/>
                <w:lang w:eastAsia="en-GB"/>
              </w:rPr>
            </w:pPr>
            <w:r w:rsidRPr="005010C4">
              <w:rPr>
                <w:color w:val="000000"/>
                <w:szCs w:val="24"/>
                <w:lang w:eastAsia="en-GB"/>
              </w:rPr>
              <w:t>11</w:t>
            </w:r>
          </w:p>
        </w:tc>
        <w:tc>
          <w:tcPr>
            <w:tcW w:w="5958" w:type="dxa"/>
            <w:tcBorders>
              <w:top w:val="nil"/>
              <w:left w:val="nil"/>
              <w:bottom w:val="single" w:sz="4" w:space="0" w:color="auto"/>
              <w:right w:val="single" w:sz="4" w:space="0" w:color="auto"/>
            </w:tcBorders>
            <w:shd w:val="clear" w:color="auto" w:fill="auto"/>
            <w:noWrap/>
            <w:vAlign w:val="bottom"/>
          </w:tcPr>
          <w:p w14:paraId="52C1A8EC" w14:textId="4E0342A5" w:rsidR="005010C4" w:rsidRPr="005010C4" w:rsidRDefault="005010C4" w:rsidP="00687A6B">
            <w:pPr>
              <w:spacing w:after="0"/>
              <w:rPr>
                <w:color w:val="000000"/>
                <w:szCs w:val="24"/>
                <w:lang w:eastAsia="en-GB"/>
              </w:rPr>
            </w:pPr>
            <w:proofErr w:type="spellStart"/>
            <w:r w:rsidRPr="005010C4">
              <w:rPr>
                <w:color w:val="000000"/>
                <w:szCs w:val="24"/>
                <w:lang w:eastAsia="en-GB"/>
              </w:rPr>
              <w:t>traumatologs</w:t>
            </w:r>
            <w:proofErr w:type="spellEnd"/>
          </w:p>
        </w:tc>
        <w:tc>
          <w:tcPr>
            <w:tcW w:w="1570" w:type="dxa"/>
            <w:tcBorders>
              <w:top w:val="nil"/>
              <w:left w:val="nil"/>
              <w:bottom w:val="single" w:sz="4" w:space="0" w:color="auto"/>
              <w:right w:val="single" w:sz="4" w:space="0" w:color="auto"/>
            </w:tcBorders>
            <w:shd w:val="clear" w:color="auto" w:fill="auto"/>
            <w:noWrap/>
            <w:vAlign w:val="bottom"/>
          </w:tcPr>
          <w:p w14:paraId="6A7A559A" w14:textId="6E2091F9"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7AE6276F"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5B8E02B8" w14:textId="5B189834" w:rsidR="005010C4" w:rsidRPr="005010C4" w:rsidRDefault="005010C4" w:rsidP="00687A6B">
            <w:pPr>
              <w:spacing w:after="0"/>
              <w:jc w:val="center"/>
              <w:rPr>
                <w:color w:val="000000"/>
                <w:szCs w:val="24"/>
                <w:lang w:eastAsia="en-GB"/>
              </w:rPr>
            </w:pPr>
            <w:r w:rsidRPr="005010C4">
              <w:rPr>
                <w:color w:val="000000"/>
                <w:szCs w:val="24"/>
                <w:lang w:eastAsia="en-GB"/>
              </w:rPr>
              <w:t>11</w:t>
            </w:r>
          </w:p>
        </w:tc>
        <w:tc>
          <w:tcPr>
            <w:tcW w:w="5958" w:type="dxa"/>
            <w:tcBorders>
              <w:top w:val="nil"/>
              <w:left w:val="nil"/>
              <w:bottom w:val="single" w:sz="4" w:space="0" w:color="auto"/>
              <w:right w:val="single" w:sz="4" w:space="0" w:color="auto"/>
            </w:tcBorders>
            <w:shd w:val="clear" w:color="auto" w:fill="auto"/>
            <w:noWrap/>
            <w:vAlign w:val="bottom"/>
          </w:tcPr>
          <w:p w14:paraId="720B3870" w14:textId="5993EEB6" w:rsidR="005010C4" w:rsidRPr="005010C4" w:rsidRDefault="005010C4" w:rsidP="00687A6B">
            <w:pPr>
              <w:spacing w:after="0"/>
              <w:rPr>
                <w:color w:val="000000"/>
                <w:szCs w:val="24"/>
                <w:lang w:eastAsia="en-GB"/>
              </w:rPr>
            </w:pPr>
            <w:r w:rsidRPr="005010C4">
              <w:rPr>
                <w:color w:val="000000"/>
                <w:szCs w:val="24"/>
                <w:lang w:eastAsia="en-GB"/>
              </w:rPr>
              <w:t>zobārsts</w:t>
            </w:r>
          </w:p>
        </w:tc>
        <w:tc>
          <w:tcPr>
            <w:tcW w:w="1570" w:type="dxa"/>
            <w:tcBorders>
              <w:top w:val="nil"/>
              <w:left w:val="nil"/>
              <w:bottom w:val="single" w:sz="4" w:space="0" w:color="auto"/>
              <w:right w:val="single" w:sz="4" w:space="0" w:color="auto"/>
            </w:tcBorders>
            <w:shd w:val="clear" w:color="auto" w:fill="auto"/>
            <w:noWrap/>
            <w:vAlign w:val="bottom"/>
          </w:tcPr>
          <w:p w14:paraId="33811A99" w14:textId="1B39A492"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27443E22"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165CEE4F" w14:textId="0D6B3076" w:rsidR="005010C4" w:rsidRPr="005010C4" w:rsidRDefault="005010C4" w:rsidP="00687A6B">
            <w:pPr>
              <w:spacing w:after="0"/>
              <w:jc w:val="center"/>
              <w:rPr>
                <w:color w:val="000000"/>
                <w:szCs w:val="24"/>
                <w:lang w:eastAsia="en-GB"/>
              </w:rPr>
            </w:pPr>
            <w:r w:rsidRPr="005010C4">
              <w:rPr>
                <w:color w:val="000000"/>
                <w:szCs w:val="24"/>
                <w:lang w:eastAsia="en-GB"/>
              </w:rPr>
              <w:t>12</w:t>
            </w:r>
          </w:p>
        </w:tc>
        <w:tc>
          <w:tcPr>
            <w:tcW w:w="5958" w:type="dxa"/>
            <w:tcBorders>
              <w:top w:val="nil"/>
              <w:left w:val="nil"/>
              <w:bottom w:val="single" w:sz="4" w:space="0" w:color="auto"/>
              <w:right w:val="single" w:sz="4" w:space="0" w:color="auto"/>
            </w:tcBorders>
            <w:shd w:val="clear" w:color="auto" w:fill="auto"/>
            <w:noWrap/>
            <w:vAlign w:val="bottom"/>
          </w:tcPr>
          <w:p w14:paraId="062F0666" w14:textId="4AF7AF5F" w:rsidR="005010C4" w:rsidRPr="005010C4" w:rsidRDefault="00D35953" w:rsidP="00687A6B">
            <w:pPr>
              <w:spacing w:after="0"/>
              <w:rPr>
                <w:color w:val="000000"/>
                <w:szCs w:val="24"/>
                <w:lang w:eastAsia="en-GB"/>
              </w:rPr>
            </w:pPr>
            <w:r>
              <w:rPr>
                <w:color w:val="000000"/>
                <w:szCs w:val="24"/>
                <w:lang w:eastAsia="en-GB"/>
              </w:rPr>
              <w:t>arodveselības un arodsli</w:t>
            </w:r>
            <w:r w:rsidR="005010C4" w:rsidRPr="005010C4">
              <w:rPr>
                <w:color w:val="000000"/>
                <w:szCs w:val="24"/>
                <w:lang w:eastAsia="en-GB"/>
              </w:rPr>
              <w:t>mību ārsts</w:t>
            </w:r>
          </w:p>
        </w:tc>
        <w:tc>
          <w:tcPr>
            <w:tcW w:w="1570" w:type="dxa"/>
            <w:tcBorders>
              <w:top w:val="nil"/>
              <w:left w:val="nil"/>
              <w:bottom w:val="single" w:sz="4" w:space="0" w:color="auto"/>
              <w:right w:val="single" w:sz="4" w:space="0" w:color="auto"/>
            </w:tcBorders>
            <w:shd w:val="clear" w:color="auto" w:fill="auto"/>
            <w:noWrap/>
            <w:vAlign w:val="bottom"/>
          </w:tcPr>
          <w:p w14:paraId="55152549" w14:textId="7384A8EC" w:rsidR="005010C4" w:rsidRPr="005010C4" w:rsidRDefault="005010C4" w:rsidP="00687A6B">
            <w:pPr>
              <w:spacing w:after="0"/>
              <w:jc w:val="center"/>
              <w:rPr>
                <w:color w:val="000000"/>
                <w:szCs w:val="24"/>
                <w:lang w:eastAsia="en-GB"/>
              </w:rPr>
            </w:pPr>
            <w:r w:rsidRPr="005010C4">
              <w:rPr>
                <w:color w:val="000000"/>
                <w:szCs w:val="24"/>
                <w:lang w:eastAsia="en-GB"/>
              </w:rPr>
              <w:t>2</w:t>
            </w:r>
          </w:p>
        </w:tc>
      </w:tr>
      <w:tr w:rsidR="005010C4" w:rsidRPr="00723B4C" w14:paraId="026D4235" w14:textId="77777777" w:rsidTr="00687A6B">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14:paraId="4E63952A" w14:textId="43515BAC" w:rsidR="005010C4" w:rsidRPr="005010C4" w:rsidRDefault="005010C4" w:rsidP="00687A6B">
            <w:pPr>
              <w:spacing w:after="0"/>
              <w:jc w:val="center"/>
              <w:rPr>
                <w:color w:val="000000"/>
                <w:szCs w:val="24"/>
                <w:lang w:eastAsia="en-GB"/>
              </w:rPr>
            </w:pPr>
            <w:r w:rsidRPr="005010C4">
              <w:rPr>
                <w:color w:val="000000"/>
                <w:szCs w:val="24"/>
                <w:lang w:eastAsia="en-GB"/>
              </w:rPr>
              <w:t>13</w:t>
            </w:r>
          </w:p>
        </w:tc>
        <w:tc>
          <w:tcPr>
            <w:tcW w:w="5958" w:type="dxa"/>
            <w:tcBorders>
              <w:top w:val="nil"/>
              <w:left w:val="nil"/>
              <w:bottom w:val="single" w:sz="4" w:space="0" w:color="auto"/>
              <w:right w:val="single" w:sz="4" w:space="0" w:color="auto"/>
            </w:tcBorders>
            <w:shd w:val="clear" w:color="auto" w:fill="auto"/>
            <w:noWrap/>
            <w:vAlign w:val="bottom"/>
          </w:tcPr>
          <w:p w14:paraId="5D5E42E0" w14:textId="2336ABBB" w:rsidR="005010C4" w:rsidRPr="005010C4" w:rsidRDefault="005010C4" w:rsidP="00687A6B">
            <w:pPr>
              <w:spacing w:after="0"/>
              <w:rPr>
                <w:color w:val="000000"/>
                <w:szCs w:val="24"/>
                <w:lang w:eastAsia="en-GB"/>
              </w:rPr>
            </w:pPr>
            <w:r w:rsidRPr="005010C4">
              <w:rPr>
                <w:color w:val="000000"/>
                <w:szCs w:val="24"/>
                <w:lang w:eastAsia="en-GB"/>
              </w:rPr>
              <w:t>fizioterapeits</w:t>
            </w:r>
          </w:p>
        </w:tc>
        <w:tc>
          <w:tcPr>
            <w:tcW w:w="1570" w:type="dxa"/>
            <w:tcBorders>
              <w:top w:val="nil"/>
              <w:left w:val="nil"/>
              <w:bottom w:val="single" w:sz="4" w:space="0" w:color="auto"/>
              <w:right w:val="single" w:sz="4" w:space="0" w:color="auto"/>
            </w:tcBorders>
            <w:shd w:val="clear" w:color="auto" w:fill="auto"/>
            <w:noWrap/>
            <w:vAlign w:val="bottom"/>
          </w:tcPr>
          <w:p w14:paraId="04386452" w14:textId="0366DB09" w:rsidR="005010C4" w:rsidRPr="005010C4" w:rsidRDefault="005010C4" w:rsidP="00687A6B">
            <w:pPr>
              <w:spacing w:after="0"/>
              <w:jc w:val="center"/>
              <w:rPr>
                <w:color w:val="000000"/>
                <w:szCs w:val="24"/>
                <w:lang w:eastAsia="en-GB"/>
              </w:rPr>
            </w:pPr>
            <w:r w:rsidRPr="005010C4">
              <w:rPr>
                <w:color w:val="000000"/>
                <w:szCs w:val="24"/>
                <w:lang w:eastAsia="en-GB"/>
              </w:rPr>
              <w:t>1</w:t>
            </w:r>
          </w:p>
        </w:tc>
      </w:tr>
      <w:tr w:rsidR="005010C4" w:rsidRPr="00723B4C" w14:paraId="22D322D1" w14:textId="77777777" w:rsidTr="00687A6B">
        <w:trPr>
          <w:trHeight w:val="27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1215E" w14:textId="0651767E" w:rsidR="005010C4" w:rsidRPr="005010C4" w:rsidRDefault="005010C4" w:rsidP="00687A6B">
            <w:pPr>
              <w:spacing w:after="0"/>
              <w:jc w:val="center"/>
              <w:rPr>
                <w:color w:val="000000"/>
                <w:szCs w:val="24"/>
                <w:lang w:eastAsia="en-GB"/>
              </w:rPr>
            </w:pPr>
            <w:r w:rsidRPr="005010C4">
              <w:rPr>
                <w:color w:val="000000"/>
                <w:szCs w:val="24"/>
                <w:lang w:eastAsia="en-GB"/>
              </w:rPr>
              <w:t>14</w:t>
            </w:r>
          </w:p>
        </w:tc>
        <w:tc>
          <w:tcPr>
            <w:tcW w:w="5958" w:type="dxa"/>
            <w:tcBorders>
              <w:top w:val="single" w:sz="4" w:space="0" w:color="auto"/>
              <w:left w:val="nil"/>
              <w:bottom w:val="single" w:sz="4" w:space="0" w:color="auto"/>
              <w:right w:val="single" w:sz="4" w:space="0" w:color="auto"/>
            </w:tcBorders>
            <w:shd w:val="clear" w:color="auto" w:fill="auto"/>
            <w:noWrap/>
            <w:vAlign w:val="bottom"/>
          </w:tcPr>
          <w:p w14:paraId="2609CA86" w14:textId="00D4EDB2" w:rsidR="005010C4" w:rsidRPr="005010C4" w:rsidRDefault="005010C4" w:rsidP="00687A6B">
            <w:pPr>
              <w:spacing w:after="0"/>
              <w:rPr>
                <w:color w:val="000000"/>
                <w:szCs w:val="24"/>
                <w:lang w:eastAsia="en-GB"/>
              </w:rPr>
            </w:pPr>
            <w:r w:rsidRPr="005010C4">
              <w:rPr>
                <w:color w:val="000000"/>
                <w:szCs w:val="24"/>
                <w:lang w:eastAsia="en-GB"/>
              </w:rPr>
              <w:t>ultrasonogrāfijas speciālists</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60AB3312" w14:textId="6A709771" w:rsidR="005010C4" w:rsidRPr="005010C4" w:rsidRDefault="005010C4" w:rsidP="00687A6B">
            <w:pPr>
              <w:spacing w:after="0"/>
              <w:jc w:val="center"/>
              <w:rPr>
                <w:color w:val="000000"/>
                <w:szCs w:val="24"/>
                <w:lang w:eastAsia="en-GB"/>
              </w:rPr>
            </w:pPr>
            <w:r w:rsidRPr="005010C4">
              <w:rPr>
                <w:color w:val="000000"/>
                <w:szCs w:val="24"/>
                <w:lang w:eastAsia="en-GB"/>
              </w:rPr>
              <w:t>1</w:t>
            </w:r>
          </w:p>
        </w:tc>
      </w:tr>
    </w:tbl>
    <w:p w14:paraId="35FAFB5F" w14:textId="77777777" w:rsidR="00687A6B" w:rsidRDefault="00687A6B" w:rsidP="00663093">
      <w:pPr>
        <w:rPr>
          <w:szCs w:val="24"/>
        </w:rPr>
      </w:pPr>
    </w:p>
    <w:p w14:paraId="6121BD97" w14:textId="2CFE61CF" w:rsidR="003104BA" w:rsidRPr="00723B4C" w:rsidRDefault="003104BA" w:rsidP="00334FC0">
      <w:pPr>
        <w:ind w:firstLine="576"/>
        <w:rPr>
          <w:szCs w:val="24"/>
        </w:rPr>
      </w:pPr>
      <w:r>
        <w:rPr>
          <w:szCs w:val="24"/>
        </w:rPr>
        <w:t xml:space="preserve">Poliklīnikas telpās darbojās </w:t>
      </w:r>
      <w:r w:rsidR="005A4605">
        <w:rPr>
          <w:szCs w:val="24"/>
        </w:rPr>
        <w:t xml:space="preserve">arī </w:t>
      </w:r>
      <w:r>
        <w:rPr>
          <w:szCs w:val="24"/>
        </w:rPr>
        <w:t>vairāki nomnieki, kuru pamatdarbība ir ārstniecības, veselības veicināšanas un profilakse</w:t>
      </w:r>
      <w:r w:rsidR="005A4605">
        <w:rPr>
          <w:szCs w:val="24"/>
        </w:rPr>
        <w:t>s</w:t>
      </w:r>
      <w:r>
        <w:rPr>
          <w:szCs w:val="24"/>
        </w:rPr>
        <w:t xml:space="preserve"> virziens</w:t>
      </w:r>
      <w:r w:rsidR="005A4605">
        <w:rPr>
          <w:szCs w:val="24"/>
        </w:rPr>
        <w:t>, t.sk. 4 ģimenes ārstu prakses, laboratorija, zobārsta prakse un aptieka.</w:t>
      </w:r>
    </w:p>
    <w:bookmarkEnd w:id="0"/>
    <w:bookmarkEnd w:id="1"/>
    <w:bookmarkEnd w:id="2"/>
    <w:bookmarkEnd w:id="3"/>
    <w:p w14:paraId="4AA291C4" w14:textId="3B2BACF8" w:rsidR="006A49AF" w:rsidRPr="00617C8F" w:rsidRDefault="006A49AF" w:rsidP="00617C8F">
      <w:pPr>
        <w:rPr>
          <w:b/>
          <w:bCs/>
        </w:rPr>
      </w:pPr>
      <w:r w:rsidRPr="00617C8F">
        <w:rPr>
          <w:b/>
          <w:bCs/>
        </w:rPr>
        <w:t>Darbības efektivitātes pasākumi un jauninājumi:</w:t>
      </w:r>
    </w:p>
    <w:p w14:paraId="59BEF5C7" w14:textId="77777777" w:rsidR="006A49AF" w:rsidRPr="002E7493" w:rsidRDefault="006A49AF" w:rsidP="00663093">
      <w:r w:rsidRPr="002E7493">
        <w:t>Lai nodrošinātu procesu pārvaldību, paaugstinātu darba efektivitāti, celtu darbinieku kvalifikāciju, veicinātu jaunu darbinieku piesaisti, veiktas sekojošas izmaiņas:</w:t>
      </w:r>
    </w:p>
    <w:p w14:paraId="08FBEBFF" w14:textId="418A6CEA" w:rsidR="002E7493" w:rsidRDefault="002E7493" w:rsidP="00905563">
      <w:pPr>
        <w:pStyle w:val="Sarakstarindkopa"/>
        <w:numPr>
          <w:ilvl w:val="0"/>
          <w:numId w:val="25"/>
        </w:numPr>
        <w:spacing w:after="200"/>
        <w:ind w:left="284" w:hanging="284"/>
        <w:rPr>
          <w:lang w:val="lv-LV"/>
        </w:rPr>
      </w:pPr>
      <w:r w:rsidRPr="002A5479">
        <w:rPr>
          <w:lang w:val="lv-LV"/>
        </w:rPr>
        <w:t xml:space="preserve">tiek turpināta </w:t>
      </w:r>
      <w:r w:rsidR="006A49AF" w:rsidRPr="002A5479">
        <w:rPr>
          <w:lang w:val="lv-LV"/>
        </w:rPr>
        <w:t xml:space="preserve"> e-veselības sistēma</w:t>
      </w:r>
      <w:r w:rsidR="00B51B97" w:rsidRPr="002A5479">
        <w:rPr>
          <w:lang w:val="lv-LV"/>
        </w:rPr>
        <w:t>s ieviešana</w:t>
      </w:r>
      <w:r w:rsidRPr="002A5479">
        <w:rPr>
          <w:lang w:val="lv-LV"/>
        </w:rPr>
        <w:t xml:space="preserve"> un lietošana</w:t>
      </w:r>
      <w:r w:rsidR="00B51B97" w:rsidRPr="002A5479">
        <w:rPr>
          <w:lang w:val="lv-LV"/>
        </w:rPr>
        <w:t>;</w:t>
      </w:r>
      <w:r w:rsidRPr="002A5479">
        <w:rPr>
          <w:lang w:val="lv-LV"/>
        </w:rPr>
        <w:t xml:space="preserve"> lai uzlabotu klientu apkalpošanas ātrumu un optimizētu Poliklīnikas darbību, veikta pāreja uz </w:t>
      </w:r>
      <w:proofErr w:type="spellStart"/>
      <w:r w:rsidRPr="002A5479">
        <w:rPr>
          <w:lang w:val="lv-LV"/>
        </w:rPr>
        <w:t>SmartMedical</w:t>
      </w:r>
      <w:proofErr w:type="spellEnd"/>
      <w:r w:rsidRPr="002A5479">
        <w:rPr>
          <w:lang w:val="lv-LV"/>
        </w:rPr>
        <w:t xml:space="preserve"> informācijas sistēmu ārstiem;</w:t>
      </w:r>
    </w:p>
    <w:p w14:paraId="7C2C70EE" w14:textId="600A8083" w:rsidR="002E7493" w:rsidRDefault="002E7493" w:rsidP="00905563">
      <w:pPr>
        <w:pStyle w:val="Sarakstarindkopa"/>
        <w:numPr>
          <w:ilvl w:val="0"/>
          <w:numId w:val="25"/>
        </w:numPr>
        <w:spacing w:after="200"/>
        <w:ind w:left="284" w:hanging="284"/>
        <w:rPr>
          <w:lang w:val="lv-LV"/>
        </w:rPr>
      </w:pPr>
      <w:r w:rsidRPr="002A5479">
        <w:rPr>
          <w:lang w:val="lv-LV"/>
        </w:rPr>
        <w:t xml:space="preserve">iegādāts sekojošas medicīniskās iekārtas: jauns kardiogrāfs, </w:t>
      </w:r>
      <w:proofErr w:type="spellStart"/>
      <w:r w:rsidRPr="002A5479">
        <w:rPr>
          <w:lang w:val="lv-LV"/>
        </w:rPr>
        <w:t>spirometrs</w:t>
      </w:r>
      <w:proofErr w:type="spellEnd"/>
      <w:r w:rsidRPr="002A5479">
        <w:rPr>
          <w:lang w:val="lv-LV"/>
        </w:rPr>
        <w:t xml:space="preserve">, </w:t>
      </w:r>
      <w:r w:rsidR="006C026C" w:rsidRPr="002A5479">
        <w:rPr>
          <w:lang w:val="lv-LV"/>
        </w:rPr>
        <w:t>2022. gada maijā izsludināts iepirkums  jaunas ultrasonogrāfijas iekārtas iegādei</w:t>
      </w:r>
      <w:r w:rsidRPr="002A5479">
        <w:rPr>
          <w:lang w:val="lv-LV"/>
        </w:rPr>
        <w:t>;</w:t>
      </w:r>
    </w:p>
    <w:p w14:paraId="491D0FC1" w14:textId="26EE197D" w:rsidR="006A49AF" w:rsidRDefault="002A5479" w:rsidP="00905563">
      <w:pPr>
        <w:pStyle w:val="Sarakstarindkopa"/>
        <w:numPr>
          <w:ilvl w:val="0"/>
          <w:numId w:val="25"/>
        </w:numPr>
        <w:spacing w:after="200"/>
        <w:ind w:left="284" w:hanging="284"/>
        <w:rPr>
          <w:lang w:val="lv-LV"/>
        </w:rPr>
      </w:pPr>
      <w:r w:rsidRPr="002A5479">
        <w:rPr>
          <w:lang w:val="lv-LV"/>
        </w:rPr>
        <w:t>p</w:t>
      </w:r>
      <w:r w:rsidR="006C026C" w:rsidRPr="002A5479">
        <w:rPr>
          <w:lang w:val="lv-LV"/>
        </w:rPr>
        <w:t>acientu pieejamības paaugstināšanai Augšdaugavas novadā, 2020.gadā tika</w:t>
      </w:r>
      <w:r w:rsidR="002E7493" w:rsidRPr="002A5479">
        <w:rPr>
          <w:lang w:val="lv-LV"/>
        </w:rPr>
        <w:t xml:space="preserve"> iznomātas telpas jaunai zobārstniecības praksei</w:t>
      </w:r>
      <w:r>
        <w:rPr>
          <w:lang w:val="lv-LV"/>
        </w:rPr>
        <w:t>;</w:t>
      </w:r>
    </w:p>
    <w:p w14:paraId="1C433C5E" w14:textId="29F8EC90" w:rsidR="002E7493" w:rsidRPr="00905563" w:rsidRDefault="002A5479" w:rsidP="00905563">
      <w:pPr>
        <w:pStyle w:val="Sarakstarindkopa"/>
        <w:numPr>
          <w:ilvl w:val="0"/>
          <w:numId w:val="25"/>
        </w:numPr>
        <w:spacing w:after="200"/>
        <w:ind w:left="284" w:hanging="284"/>
        <w:rPr>
          <w:lang w:val="lv-LV"/>
        </w:rPr>
      </w:pPr>
      <w:r w:rsidRPr="00905563">
        <w:rPr>
          <w:lang w:val="lv-LV"/>
        </w:rPr>
        <w:t xml:space="preserve">tiek izmantota Augšdaugavas novada pašvaldības </w:t>
      </w:r>
      <w:r w:rsidR="00905563" w:rsidRPr="00905563">
        <w:rPr>
          <w:lang w:val="lv-LV"/>
        </w:rPr>
        <w:t>dotā iespēja veicināt nepieciešamo</w:t>
      </w:r>
      <w:r w:rsidR="00905563">
        <w:rPr>
          <w:lang w:val="lv-LV"/>
        </w:rPr>
        <w:t xml:space="preserve"> </w:t>
      </w:r>
      <w:r w:rsidR="00905563" w:rsidRPr="00905563">
        <w:rPr>
          <w:lang w:val="lv-LV"/>
        </w:rPr>
        <w:t xml:space="preserve">kvalificētu speciālistu piesaisti </w:t>
      </w:r>
      <w:r w:rsidR="00905563">
        <w:rPr>
          <w:lang w:val="lv-LV"/>
        </w:rPr>
        <w:t xml:space="preserve">un ir noslēgts līgums </w:t>
      </w:r>
      <w:r w:rsidR="002E7493" w:rsidRPr="00905563">
        <w:rPr>
          <w:lang w:val="lv-LV"/>
        </w:rPr>
        <w:t>par</w:t>
      </w:r>
      <w:r w:rsidR="00905563">
        <w:rPr>
          <w:lang w:val="lv-LV"/>
        </w:rPr>
        <w:t xml:space="preserve"> stipendijas izmaksu</w:t>
      </w:r>
      <w:r w:rsidR="002E7493" w:rsidRPr="00905563">
        <w:rPr>
          <w:lang w:val="lv-LV"/>
        </w:rPr>
        <w:t xml:space="preserve"> </w:t>
      </w:r>
      <w:proofErr w:type="spellStart"/>
      <w:r w:rsidR="002E7493" w:rsidRPr="00905563">
        <w:rPr>
          <w:lang w:val="lv-LV"/>
        </w:rPr>
        <w:t>rentgenasistenta</w:t>
      </w:r>
      <w:r w:rsidR="00905563">
        <w:rPr>
          <w:lang w:val="lv-LV"/>
        </w:rPr>
        <w:t>m</w:t>
      </w:r>
      <w:proofErr w:type="spellEnd"/>
      <w:r w:rsidR="00905563">
        <w:rPr>
          <w:lang w:val="lv-LV"/>
        </w:rPr>
        <w:t xml:space="preserve"> ar turpmāko nodarbināšanas nosacījumu Poliklīnikā.</w:t>
      </w:r>
    </w:p>
    <w:p w14:paraId="0FD7483B" w14:textId="5F2FE938" w:rsidR="00CF544A" w:rsidRPr="00844EA7" w:rsidRDefault="00CF544A" w:rsidP="00663093">
      <w:pPr>
        <w:rPr>
          <w:szCs w:val="24"/>
          <w:u w:val="single"/>
        </w:rPr>
      </w:pPr>
      <w:r w:rsidRPr="00844EA7">
        <w:rPr>
          <w:szCs w:val="24"/>
          <w:u w:val="single"/>
        </w:rPr>
        <w:t>Ienākumu struktūra</w:t>
      </w:r>
    </w:p>
    <w:p w14:paraId="48BEA7BC" w14:textId="2AF671CE" w:rsidR="00A831AD" w:rsidRDefault="00EB6E67" w:rsidP="00844EA7">
      <w:pPr>
        <w:spacing w:after="0"/>
        <w:ind w:firstLine="720"/>
        <w:rPr>
          <w:szCs w:val="24"/>
        </w:rPr>
      </w:pPr>
      <w:r w:rsidRPr="00844EA7">
        <w:rPr>
          <w:szCs w:val="24"/>
        </w:rPr>
        <w:t xml:space="preserve">Gan pēc valsts finansējuma apjoma (līgums ar Nacionālo veselības dienestu), gan pēc veiktā darba apjoma (apkalpoto pacientu skaits) Poliklīnika ir </w:t>
      </w:r>
      <w:r w:rsidR="00844EA7">
        <w:rPr>
          <w:szCs w:val="24"/>
        </w:rPr>
        <w:t xml:space="preserve">viena no </w:t>
      </w:r>
      <w:r w:rsidRPr="00844EA7">
        <w:rPr>
          <w:szCs w:val="24"/>
        </w:rPr>
        <w:t>lielāk</w:t>
      </w:r>
      <w:r w:rsidR="00844EA7">
        <w:rPr>
          <w:szCs w:val="24"/>
        </w:rPr>
        <w:t>ajām</w:t>
      </w:r>
      <w:r w:rsidRPr="00844EA7">
        <w:rPr>
          <w:szCs w:val="24"/>
        </w:rPr>
        <w:t xml:space="preserve"> ambulatorā</w:t>
      </w:r>
      <w:r w:rsidR="00844EA7">
        <w:rPr>
          <w:szCs w:val="24"/>
        </w:rPr>
        <w:t>s</w:t>
      </w:r>
      <w:r w:rsidRPr="00844EA7">
        <w:rPr>
          <w:szCs w:val="24"/>
        </w:rPr>
        <w:t xml:space="preserve"> veselības aprūpes iestād</w:t>
      </w:r>
      <w:r w:rsidR="00844EA7">
        <w:rPr>
          <w:szCs w:val="24"/>
        </w:rPr>
        <w:t>ēm, kas sniedz savus pakalpojumus</w:t>
      </w:r>
      <w:r w:rsidR="005010C4" w:rsidRPr="00844EA7">
        <w:rPr>
          <w:szCs w:val="24"/>
        </w:rPr>
        <w:t xml:space="preserve"> Augšdaugavas novadā</w:t>
      </w:r>
      <w:r w:rsidRPr="00844EA7">
        <w:rPr>
          <w:szCs w:val="24"/>
        </w:rPr>
        <w:t>.</w:t>
      </w:r>
    </w:p>
    <w:p w14:paraId="0AB37C8B" w14:textId="77777777" w:rsidR="00A831AD" w:rsidRDefault="00A831AD" w:rsidP="00A831AD">
      <w:pPr>
        <w:spacing w:after="0"/>
        <w:rPr>
          <w:szCs w:val="24"/>
        </w:rPr>
      </w:pPr>
    </w:p>
    <w:p w14:paraId="35786DAE" w14:textId="7D486BF4" w:rsidR="00EB6E67" w:rsidRPr="00A831AD" w:rsidRDefault="009E2F19" w:rsidP="00A831AD">
      <w:pPr>
        <w:spacing w:after="0"/>
        <w:rPr>
          <w:i/>
          <w:szCs w:val="24"/>
        </w:rPr>
      </w:pPr>
      <w:r>
        <w:rPr>
          <w:i/>
          <w:szCs w:val="24"/>
        </w:rPr>
        <w:t>5</w:t>
      </w:r>
      <w:r w:rsidR="00A831AD" w:rsidRPr="00723B4C">
        <w:rPr>
          <w:i/>
          <w:szCs w:val="24"/>
        </w:rPr>
        <w:t>.tabula</w:t>
      </w:r>
    </w:p>
    <w:tbl>
      <w:tblPr>
        <w:tblW w:w="9346" w:type="dxa"/>
        <w:tblLook w:val="04A0" w:firstRow="1" w:lastRow="0" w:firstColumn="1" w:lastColumn="0" w:noHBand="0" w:noVBand="1"/>
      </w:tblPr>
      <w:tblGrid>
        <w:gridCol w:w="1736"/>
        <w:gridCol w:w="1219"/>
        <w:gridCol w:w="1218"/>
        <w:gridCol w:w="1059"/>
        <w:gridCol w:w="970"/>
        <w:gridCol w:w="936"/>
        <w:gridCol w:w="1216"/>
        <w:gridCol w:w="992"/>
      </w:tblGrid>
      <w:tr w:rsidR="00844EA7" w:rsidRPr="00844EA7" w14:paraId="4E6CB0C0" w14:textId="77777777" w:rsidTr="00844EA7">
        <w:trPr>
          <w:trHeight w:val="876"/>
        </w:trPr>
        <w:tc>
          <w:tcPr>
            <w:tcW w:w="1736" w:type="dxa"/>
            <w:tcBorders>
              <w:top w:val="single" w:sz="8" w:space="0" w:color="auto"/>
              <w:left w:val="single" w:sz="8" w:space="0" w:color="auto"/>
              <w:bottom w:val="nil"/>
              <w:right w:val="nil"/>
            </w:tcBorders>
            <w:shd w:val="clear" w:color="auto" w:fill="auto"/>
            <w:vAlign w:val="bottom"/>
            <w:hideMark/>
          </w:tcPr>
          <w:p w14:paraId="6814781C" w14:textId="77777777" w:rsidR="00EB6E67" w:rsidRPr="00844EA7" w:rsidRDefault="00EB6E67" w:rsidP="00844EA7">
            <w:pPr>
              <w:rPr>
                <w:b/>
                <w:bCs/>
              </w:rPr>
            </w:pPr>
            <w:r w:rsidRPr="00844EA7">
              <w:rPr>
                <w:b/>
                <w:bCs/>
              </w:rPr>
              <w:t>Maksas pakalpojumu ieņēmumi</w:t>
            </w:r>
          </w:p>
        </w:tc>
        <w:tc>
          <w:tcPr>
            <w:tcW w:w="1219" w:type="dxa"/>
            <w:tcBorders>
              <w:top w:val="single" w:sz="8" w:space="0" w:color="auto"/>
              <w:left w:val="single" w:sz="8" w:space="0" w:color="auto"/>
              <w:bottom w:val="single" w:sz="8" w:space="0" w:color="auto"/>
              <w:right w:val="nil"/>
            </w:tcBorders>
            <w:shd w:val="clear" w:color="auto" w:fill="auto"/>
            <w:vAlign w:val="center"/>
            <w:hideMark/>
          </w:tcPr>
          <w:p w14:paraId="7450CA72" w14:textId="53185953" w:rsidR="00EB6E67" w:rsidRPr="00844EA7" w:rsidRDefault="00EB6E67" w:rsidP="00844EA7">
            <w:pPr>
              <w:spacing w:after="120"/>
              <w:rPr>
                <w:b/>
                <w:bCs/>
              </w:rPr>
            </w:pPr>
            <w:r w:rsidRPr="00844EA7">
              <w:rPr>
                <w:b/>
                <w:bCs/>
              </w:rPr>
              <w:t>20</w:t>
            </w:r>
            <w:r w:rsidR="00C33D81" w:rsidRPr="00844EA7">
              <w:rPr>
                <w:b/>
                <w:bCs/>
              </w:rPr>
              <w:t>20</w:t>
            </w:r>
            <w:r w:rsidRPr="00844EA7">
              <w:rPr>
                <w:b/>
                <w:bCs/>
              </w:rPr>
              <w:t xml:space="preserve"> Maksa, EUR</w:t>
            </w:r>
          </w:p>
        </w:tc>
        <w:tc>
          <w:tcPr>
            <w:tcW w:w="1218" w:type="dxa"/>
            <w:tcBorders>
              <w:top w:val="single" w:sz="8" w:space="0" w:color="auto"/>
              <w:left w:val="single" w:sz="8" w:space="0" w:color="auto"/>
              <w:bottom w:val="single" w:sz="8" w:space="0" w:color="auto"/>
              <w:right w:val="nil"/>
            </w:tcBorders>
            <w:shd w:val="clear" w:color="auto" w:fill="auto"/>
            <w:vAlign w:val="center"/>
            <w:hideMark/>
          </w:tcPr>
          <w:p w14:paraId="5A73766B" w14:textId="68279A1E" w:rsidR="00EB6E67" w:rsidRPr="00844EA7" w:rsidRDefault="00EB6E67" w:rsidP="00844EA7">
            <w:pPr>
              <w:spacing w:after="120"/>
              <w:rPr>
                <w:b/>
                <w:bCs/>
              </w:rPr>
            </w:pPr>
            <w:r w:rsidRPr="00844EA7">
              <w:rPr>
                <w:b/>
                <w:bCs/>
              </w:rPr>
              <w:t>20</w:t>
            </w:r>
            <w:r w:rsidR="00C33D81" w:rsidRPr="00844EA7">
              <w:rPr>
                <w:b/>
                <w:bCs/>
              </w:rPr>
              <w:t>20</w:t>
            </w:r>
            <w:r w:rsidRPr="00844EA7">
              <w:rPr>
                <w:b/>
                <w:bCs/>
              </w:rPr>
              <w:t xml:space="preserve"> NVD, EUR</w:t>
            </w:r>
          </w:p>
        </w:tc>
        <w:tc>
          <w:tcPr>
            <w:tcW w:w="10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92BC38" w14:textId="5250705A" w:rsidR="00EB6E67" w:rsidRPr="00844EA7" w:rsidRDefault="00EB6E67" w:rsidP="00844EA7">
            <w:pPr>
              <w:spacing w:after="120"/>
              <w:rPr>
                <w:b/>
                <w:bCs/>
              </w:rPr>
            </w:pPr>
            <w:r w:rsidRPr="00844EA7">
              <w:rPr>
                <w:b/>
                <w:bCs/>
              </w:rPr>
              <w:t>Kopā 20</w:t>
            </w:r>
            <w:r w:rsidR="00C33D81" w:rsidRPr="00844EA7">
              <w:rPr>
                <w:b/>
                <w:bCs/>
              </w:rPr>
              <w:t>20</w:t>
            </w:r>
            <w:r w:rsidRPr="00844EA7">
              <w:rPr>
                <w:b/>
                <w:bCs/>
              </w:rPr>
              <w:t>, EUR</w:t>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02DBD8C6" w14:textId="77777777" w:rsidR="00844EA7" w:rsidRDefault="00C33D81" w:rsidP="00844EA7">
            <w:pPr>
              <w:spacing w:after="120"/>
              <w:rPr>
                <w:b/>
                <w:bCs/>
              </w:rPr>
            </w:pPr>
            <w:r w:rsidRPr="00844EA7">
              <w:rPr>
                <w:b/>
                <w:bCs/>
              </w:rPr>
              <w:t>2021</w:t>
            </w:r>
          </w:p>
          <w:p w14:paraId="0A4B5F8D" w14:textId="6613060C" w:rsidR="00EB6E67" w:rsidRPr="00844EA7" w:rsidRDefault="00EB6E67" w:rsidP="00844EA7">
            <w:pPr>
              <w:spacing w:after="120"/>
              <w:rPr>
                <w:b/>
                <w:bCs/>
              </w:rPr>
            </w:pPr>
            <w:r w:rsidRPr="00844EA7">
              <w:rPr>
                <w:b/>
                <w:bCs/>
              </w:rPr>
              <w:t>Maksa, EUR</w:t>
            </w:r>
          </w:p>
        </w:tc>
        <w:tc>
          <w:tcPr>
            <w:tcW w:w="936" w:type="dxa"/>
            <w:tcBorders>
              <w:top w:val="single" w:sz="8" w:space="0" w:color="auto"/>
              <w:left w:val="nil"/>
              <w:bottom w:val="single" w:sz="8" w:space="0" w:color="auto"/>
              <w:right w:val="nil"/>
            </w:tcBorders>
            <w:shd w:val="clear" w:color="auto" w:fill="auto"/>
            <w:vAlign w:val="center"/>
            <w:hideMark/>
          </w:tcPr>
          <w:p w14:paraId="089D6856" w14:textId="70236961" w:rsidR="00EB6E67" w:rsidRPr="00844EA7" w:rsidRDefault="00EB6E67" w:rsidP="00844EA7">
            <w:pPr>
              <w:spacing w:after="120"/>
              <w:rPr>
                <w:b/>
                <w:bCs/>
              </w:rPr>
            </w:pPr>
            <w:r w:rsidRPr="00844EA7">
              <w:rPr>
                <w:b/>
                <w:bCs/>
              </w:rPr>
              <w:t>202</w:t>
            </w:r>
            <w:r w:rsidR="00C33D81" w:rsidRPr="00844EA7">
              <w:rPr>
                <w:b/>
                <w:bCs/>
              </w:rPr>
              <w:t>1</w:t>
            </w:r>
            <w:r w:rsidRPr="00844EA7">
              <w:rPr>
                <w:b/>
                <w:bCs/>
              </w:rPr>
              <w:t xml:space="preserve"> NVD, EUR</w:t>
            </w:r>
          </w:p>
        </w:tc>
        <w:tc>
          <w:tcPr>
            <w:tcW w:w="12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B862FE" w14:textId="198E9F28" w:rsidR="00EB6E67" w:rsidRPr="00844EA7" w:rsidRDefault="00EB6E67" w:rsidP="00844EA7">
            <w:pPr>
              <w:spacing w:after="120"/>
              <w:rPr>
                <w:b/>
                <w:bCs/>
              </w:rPr>
            </w:pPr>
            <w:r w:rsidRPr="00844EA7">
              <w:rPr>
                <w:b/>
                <w:bCs/>
              </w:rPr>
              <w:t>Kopā 202</w:t>
            </w:r>
            <w:r w:rsidR="00C33D81" w:rsidRPr="00844EA7">
              <w:rPr>
                <w:b/>
                <w:bCs/>
              </w:rPr>
              <w:t>1</w:t>
            </w:r>
            <w:r w:rsidRPr="00844EA7">
              <w:rPr>
                <w:b/>
                <w:bCs/>
              </w:rPr>
              <w:t>, EUR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67A571B" w14:textId="69DC59D7" w:rsidR="00EB6E67" w:rsidRPr="00844EA7" w:rsidRDefault="008E4C55" w:rsidP="00844EA7">
            <w:pPr>
              <w:spacing w:after="120"/>
              <w:rPr>
                <w:b/>
                <w:bCs/>
              </w:rPr>
            </w:pPr>
            <w:r w:rsidRPr="00844EA7">
              <w:rPr>
                <w:b/>
                <w:bCs/>
              </w:rPr>
              <w:t>202</w:t>
            </w:r>
            <w:r w:rsidR="00C33D81" w:rsidRPr="00844EA7">
              <w:rPr>
                <w:b/>
                <w:bCs/>
              </w:rPr>
              <w:t>1</w:t>
            </w:r>
            <w:r w:rsidR="00293805" w:rsidRPr="00844EA7">
              <w:rPr>
                <w:b/>
                <w:bCs/>
              </w:rPr>
              <w:t>/</w:t>
            </w:r>
            <w:r w:rsidRPr="00844EA7">
              <w:rPr>
                <w:b/>
                <w:bCs/>
              </w:rPr>
              <w:t xml:space="preserve"> 20</w:t>
            </w:r>
            <w:r w:rsidR="00C33D81" w:rsidRPr="00844EA7">
              <w:rPr>
                <w:b/>
                <w:bCs/>
              </w:rPr>
              <w:t>20</w:t>
            </w:r>
            <w:r w:rsidR="00EB6E67" w:rsidRPr="00844EA7">
              <w:rPr>
                <w:b/>
                <w:bCs/>
              </w:rPr>
              <w:t xml:space="preserve"> %</w:t>
            </w:r>
          </w:p>
        </w:tc>
      </w:tr>
      <w:tr w:rsidR="00844EA7" w:rsidRPr="00844EA7" w14:paraId="64B164BD" w14:textId="77777777" w:rsidTr="00844EA7">
        <w:trPr>
          <w:trHeight w:val="528"/>
        </w:trPr>
        <w:tc>
          <w:tcPr>
            <w:tcW w:w="1736" w:type="dxa"/>
            <w:tcBorders>
              <w:top w:val="single" w:sz="8" w:space="0" w:color="auto"/>
              <w:left w:val="single" w:sz="8" w:space="0" w:color="auto"/>
              <w:bottom w:val="single" w:sz="4" w:space="0" w:color="auto"/>
              <w:right w:val="nil"/>
            </w:tcBorders>
            <w:shd w:val="clear" w:color="auto" w:fill="auto"/>
            <w:vAlign w:val="center"/>
            <w:hideMark/>
          </w:tcPr>
          <w:p w14:paraId="3AC59F06" w14:textId="77777777" w:rsidR="00EB6E67" w:rsidRPr="00844EA7" w:rsidRDefault="00EB6E67" w:rsidP="00844EA7">
            <w:pPr>
              <w:jc w:val="center"/>
            </w:pPr>
            <w:r w:rsidRPr="00844EA7">
              <w:t>Mājas aprūpes pakalpojumi</w:t>
            </w:r>
          </w:p>
        </w:tc>
        <w:tc>
          <w:tcPr>
            <w:tcW w:w="1219" w:type="dxa"/>
            <w:tcBorders>
              <w:top w:val="nil"/>
              <w:left w:val="single" w:sz="8" w:space="0" w:color="auto"/>
              <w:bottom w:val="single" w:sz="4" w:space="0" w:color="auto"/>
              <w:right w:val="single" w:sz="4" w:space="0" w:color="auto"/>
            </w:tcBorders>
            <w:shd w:val="clear" w:color="auto" w:fill="auto"/>
            <w:noWrap/>
            <w:vAlign w:val="bottom"/>
            <w:hideMark/>
          </w:tcPr>
          <w:p w14:paraId="4A728AE3" w14:textId="2ED86C56" w:rsidR="00EB6E67" w:rsidRPr="00844EA7" w:rsidRDefault="00C33D81" w:rsidP="00844EA7">
            <w:pPr>
              <w:jc w:val="center"/>
            </w:pPr>
            <w:r w:rsidRPr="00844EA7">
              <w:t>8496</w:t>
            </w:r>
          </w:p>
        </w:tc>
        <w:tc>
          <w:tcPr>
            <w:tcW w:w="1218" w:type="dxa"/>
            <w:tcBorders>
              <w:top w:val="nil"/>
              <w:left w:val="nil"/>
              <w:bottom w:val="single" w:sz="4" w:space="0" w:color="auto"/>
              <w:right w:val="nil"/>
            </w:tcBorders>
            <w:shd w:val="clear" w:color="auto" w:fill="auto"/>
            <w:noWrap/>
            <w:vAlign w:val="bottom"/>
            <w:hideMark/>
          </w:tcPr>
          <w:p w14:paraId="2746FAE9" w14:textId="3FC0E0E1" w:rsidR="00EB6E67" w:rsidRPr="00844EA7" w:rsidRDefault="00C33D81" w:rsidP="00844EA7">
            <w:pPr>
              <w:jc w:val="center"/>
            </w:pPr>
            <w:r w:rsidRPr="00844EA7">
              <w:t>75763</w:t>
            </w:r>
          </w:p>
        </w:tc>
        <w:tc>
          <w:tcPr>
            <w:tcW w:w="1059" w:type="dxa"/>
            <w:tcBorders>
              <w:top w:val="nil"/>
              <w:left w:val="single" w:sz="8" w:space="0" w:color="auto"/>
              <w:bottom w:val="single" w:sz="4" w:space="0" w:color="auto"/>
              <w:right w:val="single" w:sz="8" w:space="0" w:color="auto"/>
            </w:tcBorders>
            <w:shd w:val="clear" w:color="auto" w:fill="auto"/>
            <w:noWrap/>
            <w:vAlign w:val="bottom"/>
            <w:hideMark/>
          </w:tcPr>
          <w:p w14:paraId="69148B51" w14:textId="657FF612" w:rsidR="00EB6E67" w:rsidRPr="00844EA7" w:rsidRDefault="00C33D81" w:rsidP="00844EA7">
            <w:pPr>
              <w:jc w:val="center"/>
              <w:rPr>
                <w:b/>
                <w:bCs/>
              </w:rPr>
            </w:pPr>
            <w:r w:rsidRPr="00844EA7">
              <w:rPr>
                <w:b/>
                <w:bCs/>
              </w:rPr>
              <w:t>84259</w:t>
            </w:r>
          </w:p>
        </w:tc>
        <w:tc>
          <w:tcPr>
            <w:tcW w:w="970" w:type="dxa"/>
            <w:tcBorders>
              <w:top w:val="nil"/>
              <w:left w:val="nil"/>
              <w:bottom w:val="single" w:sz="4" w:space="0" w:color="auto"/>
              <w:right w:val="single" w:sz="4" w:space="0" w:color="auto"/>
            </w:tcBorders>
            <w:shd w:val="clear" w:color="auto" w:fill="auto"/>
            <w:noWrap/>
            <w:vAlign w:val="bottom"/>
            <w:hideMark/>
          </w:tcPr>
          <w:p w14:paraId="543197FD" w14:textId="791004AD" w:rsidR="00EB6E67" w:rsidRPr="00844EA7" w:rsidRDefault="00632972" w:rsidP="00844EA7">
            <w:pPr>
              <w:jc w:val="center"/>
            </w:pPr>
            <w:r w:rsidRPr="00844EA7">
              <w:t>9648</w:t>
            </w:r>
          </w:p>
        </w:tc>
        <w:tc>
          <w:tcPr>
            <w:tcW w:w="936" w:type="dxa"/>
            <w:tcBorders>
              <w:top w:val="nil"/>
              <w:left w:val="nil"/>
              <w:bottom w:val="single" w:sz="4" w:space="0" w:color="auto"/>
              <w:right w:val="nil"/>
            </w:tcBorders>
            <w:shd w:val="clear" w:color="auto" w:fill="auto"/>
            <w:noWrap/>
            <w:vAlign w:val="bottom"/>
            <w:hideMark/>
          </w:tcPr>
          <w:p w14:paraId="0DA09E87" w14:textId="76904F84" w:rsidR="00EB6E67" w:rsidRPr="00844EA7" w:rsidRDefault="00632972" w:rsidP="00844EA7">
            <w:pPr>
              <w:jc w:val="center"/>
            </w:pPr>
            <w:r w:rsidRPr="00844EA7">
              <w:t>103771</w:t>
            </w:r>
          </w:p>
        </w:tc>
        <w:tc>
          <w:tcPr>
            <w:tcW w:w="1216" w:type="dxa"/>
            <w:tcBorders>
              <w:top w:val="nil"/>
              <w:left w:val="single" w:sz="8" w:space="0" w:color="auto"/>
              <w:bottom w:val="single" w:sz="4" w:space="0" w:color="auto"/>
              <w:right w:val="single" w:sz="8" w:space="0" w:color="auto"/>
            </w:tcBorders>
            <w:shd w:val="clear" w:color="auto" w:fill="auto"/>
            <w:noWrap/>
            <w:vAlign w:val="bottom"/>
            <w:hideMark/>
          </w:tcPr>
          <w:p w14:paraId="65EE5DCF" w14:textId="19475FBC" w:rsidR="00EB6E67" w:rsidRPr="00844EA7" w:rsidRDefault="00632972" w:rsidP="00844EA7">
            <w:pPr>
              <w:jc w:val="center"/>
              <w:rPr>
                <w:b/>
                <w:bCs/>
              </w:rPr>
            </w:pPr>
            <w:r w:rsidRPr="00844EA7">
              <w:rPr>
                <w:b/>
                <w:bCs/>
              </w:rPr>
              <w:t>113419</w:t>
            </w:r>
          </w:p>
        </w:tc>
        <w:tc>
          <w:tcPr>
            <w:tcW w:w="992" w:type="dxa"/>
            <w:tcBorders>
              <w:top w:val="nil"/>
              <w:left w:val="nil"/>
              <w:bottom w:val="single" w:sz="4" w:space="0" w:color="auto"/>
              <w:right w:val="single" w:sz="8" w:space="0" w:color="auto"/>
            </w:tcBorders>
            <w:shd w:val="clear" w:color="auto" w:fill="auto"/>
            <w:noWrap/>
            <w:vAlign w:val="bottom"/>
            <w:hideMark/>
          </w:tcPr>
          <w:p w14:paraId="0491B3F5" w14:textId="7710432A" w:rsidR="00EB6E67" w:rsidRPr="00844EA7" w:rsidRDefault="00285F07" w:rsidP="00844EA7">
            <w:pPr>
              <w:jc w:val="center"/>
            </w:pPr>
            <w:r w:rsidRPr="00844EA7">
              <w:t>34,6</w:t>
            </w:r>
          </w:p>
        </w:tc>
      </w:tr>
      <w:tr w:rsidR="00844EA7" w:rsidRPr="00844EA7" w14:paraId="43B6FCFD" w14:textId="77777777" w:rsidTr="00844EA7">
        <w:trPr>
          <w:trHeight w:val="528"/>
        </w:trPr>
        <w:tc>
          <w:tcPr>
            <w:tcW w:w="1736" w:type="dxa"/>
            <w:tcBorders>
              <w:top w:val="nil"/>
              <w:left w:val="single" w:sz="8" w:space="0" w:color="auto"/>
              <w:bottom w:val="single" w:sz="4" w:space="0" w:color="auto"/>
              <w:right w:val="nil"/>
            </w:tcBorders>
            <w:shd w:val="clear" w:color="auto" w:fill="auto"/>
            <w:vAlign w:val="center"/>
            <w:hideMark/>
          </w:tcPr>
          <w:p w14:paraId="0472A358" w14:textId="45EDA30F" w:rsidR="00EB6E67" w:rsidRPr="00844EA7" w:rsidRDefault="00C33D81" w:rsidP="00844EA7">
            <w:pPr>
              <w:jc w:val="center"/>
            </w:pPr>
            <w:r w:rsidRPr="00844EA7">
              <w:t>Ambulatorie</w:t>
            </w:r>
            <w:r w:rsidR="00EB6E67" w:rsidRPr="00844EA7">
              <w:t xml:space="preserve"> pakalpojumi</w:t>
            </w:r>
          </w:p>
        </w:tc>
        <w:tc>
          <w:tcPr>
            <w:tcW w:w="1219" w:type="dxa"/>
            <w:tcBorders>
              <w:top w:val="nil"/>
              <w:left w:val="single" w:sz="8" w:space="0" w:color="auto"/>
              <w:bottom w:val="single" w:sz="4" w:space="0" w:color="auto"/>
              <w:right w:val="single" w:sz="4" w:space="0" w:color="auto"/>
            </w:tcBorders>
            <w:shd w:val="clear" w:color="auto" w:fill="auto"/>
            <w:noWrap/>
            <w:vAlign w:val="bottom"/>
            <w:hideMark/>
          </w:tcPr>
          <w:p w14:paraId="3CF12409" w14:textId="48955994" w:rsidR="00EB6E67" w:rsidRPr="00844EA7" w:rsidRDefault="00C33D81" w:rsidP="00844EA7">
            <w:pPr>
              <w:jc w:val="center"/>
            </w:pPr>
            <w:r w:rsidRPr="00844EA7">
              <w:t>129433</w:t>
            </w:r>
          </w:p>
        </w:tc>
        <w:tc>
          <w:tcPr>
            <w:tcW w:w="1218" w:type="dxa"/>
            <w:tcBorders>
              <w:top w:val="nil"/>
              <w:left w:val="nil"/>
              <w:bottom w:val="single" w:sz="4" w:space="0" w:color="auto"/>
              <w:right w:val="nil"/>
            </w:tcBorders>
            <w:shd w:val="clear" w:color="auto" w:fill="auto"/>
            <w:noWrap/>
            <w:vAlign w:val="bottom"/>
            <w:hideMark/>
          </w:tcPr>
          <w:p w14:paraId="0A004889" w14:textId="249A6885" w:rsidR="00EB6E67" w:rsidRPr="00844EA7" w:rsidRDefault="00C33D81" w:rsidP="00844EA7">
            <w:pPr>
              <w:jc w:val="center"/>
            </w:pPr>
            <w:r w:rsidRPr="00844EA7">
              <w:t>291899</w:t>
            </w:r>
          </w:p>
        </w:tc>
        <w:tc>
          <w:tcPr>
            <w:tcW w:w="1059" w:type="dxa"/>
            <w:tcBorders>
              <w:top w:val="nil"/>
              <w:left w:val="single" w:sz="8" w:space="0" w:color="auto"/>
              <w:bottom w:val="single" w:sz="4" w:space="0" w:color="auto"/>
              <w:right w:val="single" w:sz="8" w:space="0" w:color="auto"/>
            </w:tcBorders>
            <w:shd w:val="clear" w:color="auto" w:fill="auto"/>
            <w:noWrap/>
            <w:vAlign w:val="bottom"/>
            <w:hideMark/>
          </w:tcPr>
          <w:p w14:paraId="47EB6C63" w14:textId="52A8836B" w:rsidR="00EB6E67" w:rsidRPr="00844EA7" w:rsidRDefault="00C33D81" w:rsidP="00844EA7">
            <w:pPr>
              <w:jc w:val="center"/>
              <w:rPr>
                <w:b/>
                <w:bCs/>
              </w:rPr>
            </w:pPr>
            <w:r w:rsidRPr="00844EA7">
              <w:rPr>
                <w:b/>
                <w:bCs/>
              </w:rPr>
              <w:t>421332</w:t>
            </w:r>
          </w:p>
        </w:tc>
        <w:tc>
          <w:tcPr>
            <w:tcW w:w="970" w:type="dxa"/>
            <w:tcBorders>
              <w:top w:val="nil"/>
              <w:left w:val="nil"/>
              <w:bottom w:val="single" w:sz="4" w:space="0" w:color="auto"/>
              <w:right w:val="single" w:sz="4" w:space="0" w:color="auto"/>
            </w:tcBorders>
            <w:shd w:val="clear" w:color="auto" w:fill="auto"/>
            <w:noWrap/>
            <w:vAlign w:val="bottom"/>
            <w:hideMark/>
          </w:tcPr>
          <w:p w14:paraId="2DA9E9C8" w14:textId="25C67631" w:rsidR="00EB6E67" w:rsidRPr="00844EA7" w:rsidRDefault="00632972" w:rsidP="00844EA7">
            <w:pPr>
              <w:jc w:val="center"/>
            </w:pPr>
            <w:r w:rsidRPr="00844EA7">
              <w:t>146989</w:t>
            </w:r>
          </w:p>
        </w:tc>
        <w:tc>
          <w:tcPr>
            <w:tcW w:w="936" w:type="dxa"/>
            <w:tcBorders>
              <w:top w:val="nil"/>
              <w:left w:val="nil"/>
              <w:bottom w:val="single" w:sz="4" w:space="0" w:color="auto"/>
              <w:right w:val="nil"/>
            </w:tcBorders>
            <w:shd w:val="clear" w:color="auto" w:fill="auto"/>
            <w:noWrap/>
            <w:vAlign w:val="bottom"/>
            <w:hideMark/>
          </w:tcPr>
          <w:p w14:paraId="6A7A72FF" w14:textId="49B0F2DE" w:rsidR="00EB6E67" w:rsidRPr="00844EA7" w:rsidRDefault="00632972" w:rsidP="00844EA7">
            <w:pPr>
              <w:jc w:val="center"/>
            </w:pPr>
            <w:r w:rsidRPr="00844EA7">
              <w:t>356893</w:t>
            </w:r>
          </w:p>
        </w:tc>
        <w:tc>
          <w:tcPr>
            <w:tcW w:w="1216" w:type="dxa"/>
            <w:tcBorders>
              <w:top w:val="nil"/>
              <w:left w:val="single" w:sz="8" w:space="0" w:color="auto"/>
              <w:bottom w:val="single" w:sz="4" w:space="0" w:color="auto"/>
              <w:right w:val="single" w:sz="8" w:space="0" w:color="auto"/>
            </w:tcBorders>
            <w:shd w:val="clear" w:color="auto" w:fill="auto"/>
            <w:noWrap/>
            <w:vAlign w:val="bottom"/>
            <w:hideMark/>
          </w:tcPr>
          <w:p w14:paraId="769A9C91" w14:textId="246209EA" w:rsidR="00EB6E67" w:rsidRPr="00844EA7" w:rsidRDefault="00632972" w:rsidP="00844EA7">
            <w:pPr>
              <w:jc w:val="center"/>
              <w:rPr>
                <w:b/>
                <w:bCs/>
              </w:rPr>
            </w:pPr>
            <w:r w:rsidRPr="00844EA7">
              <w:rPr>
                <w:b/>
                <w:bCs/>
              </w:rPr>
              <w:t>503882</w:t>
            </w:r>
          </w:p>
        </w:tc>
        <w:tc>
          <w:tcPr>
            <w:tcW w:w="992" w:type="dxa"/>
            <w:tcBorders>
              <w:top w:val="nil"/>
              <w:left w:val="nil"/>
              <w:bottom w:val="single" w:sz="4" w:space="0" w:color="auto"/>
              <w:right w:val="single" w:sz="8" w:space="0" w:color="auto"/>
            </w:tcBorders>
            <w:shd w:val="clear" w:color="auto" w:fill="auto"/>
            <w:noWrap/>
            <w:vAlign w:val="bottom"/>
            <w:hideMark/>
          </w:tcPr>
          <w:p w14:paraId="24755127" w14:textId="3C8E5BF1" w:rsidR="00EB6E67" w:rsidRPr="00844EA7" w:rsidRDefault="00285F07" w:rsidP="00844EA7">
            <w:pPr>
              <w:jc w:val="center"/>
            </w:pPr>
            <w:r w:rsidRPr="00844EA7">
              <w:t>19,6</w:t>
            </w:r>
          </w:p>
        </w:tc>
      </w:tr>
      <w:tr w:rsidR="00844EA7" w:rsidRPr="00844EA7" w14:paraId="1D7E9738" w14:textId="77777777" w:rsidTr="00844EA7">
        <w:trPr>
          <w:trHeight w:val="528"/>
        </w:trPr>
        <w:tc>
          <w:tcPr>
            <w:tcW w:w="1736" w:type="dxa"/>
            <w:tcBorders>
              <w:top w:val="nil"/>
              <w:left w:val="single" w:sz="8" w:space="0" w:color="auto"/>
              <w:bottom w:val="single" w:sz="4" w:space="0" w:color="auto"/>
              <w:right w:val="nil"/>
            </w:tcBorders>
            <w:shd w:val="clear" w:color="auto" w:fill="auto"/>
            <w:vAlign w:val="center"/>
            <w:hideMark/>
          </w:tcPr>
          <w:p w14:paraId="23DAE3A7" w14:textId="77777777" w:rsidR="00EB6E67" w:rsidRPr="00844EA7" w:rsidRDefault="00EB6E67" w:rsidP="00844EA7">
            <w:pPr>
              <w:jc w:val="center"/>
            </w:pPr>
            <w:r w:rsidRPr="00844EA7">
              <w:lastRenderedPageBreak/>
              <w:t>Zobārstniecības pakalpojumi</w:t>
            </w:r>
          </w:p>
        </w:tc>
        <w:tc>
          <w:tcPr>
            <w:tcW w:w="1219" w:type="dxa"/>
            <w:tcBorders>
              <w:top w:val="nil"/>
              <w:left w:val="single" w:sz="8" w:space="0" w:color="auto"/>
              <w:bottom w:val="single" w:sz="4" w:space="0" w:color="auto"/>
              <w:right w:val="single" w:sz="4" w:space="0" w:color="auto"/>
            </w:tcBorders>
            <w:shd w:val="clear" w:color="auto" w:fill="auto"/>
            <w:noWrap/>
            <w:vAlign w:val="bottom"/>
            <w:hideMark/>
          </w:tcPr>
          <w:p w14:paraId="1F5C3F02" w14:textId="3C6A01E5" w:rsidR="00EB6E67" w:rsidRPr="00844EA7" w:rsidRDefault="00C33D81" w:rsidP="00844EA7">
            <w:pPr>
              <w:jc w:val="center"/>
            </w:pPr>
            <w:r w:rsidRPr="00844EA7">
              <w:t>78083</w:t>
            </w:r>
          </w:p>
        </w:tc>
        <w:tc>
          <w:tcPr>
            <w:tcW w:w="1218" w:type="dxa"/>
            <w:tcBorders>
              <w:top w:val="nil"/>
              <w:left w:val="nil"/>
              <w:bottom w:val="single" w:sz="4" w:space="0" w:color="auto"/>
              <w:right w:val="nil"/>
            </w:tcBorders>
            <w:shd w:val="clear" w:color="auto" w:fill="auto"/>
            <w:noWrap/>
            <w:vAlign w:val="bottom"/>
            <w:hideMark/>
          </w:tcPr>
          <w:p w14:paraId="30E9F230" w14:textId="49D783C2" w:rsidR="00EB6E67" w:rsidRPr="00844EA7" w:rsidRDefault="00C33D81" w:rsidP="00844EA7">
            <w:pPr>
              <w:jc w:val="center"/>
            </w:pPr>
            <w:r w:rsidRPr="00844EA7">
              <w:t>3634</w:t>
            </w:r>
          </w:p>
        </w:tc>
        <w:tc>
          <w:tcPr>
            <w:tcW w:w="1059" w:type="dxa"/>
            <w:tcBorders>
              <w:top w:val="nil"/>
              <w:left w:val="single" w:sz="8" w:space="0" w:color="auto"/>
              <w:bottom w:val="single" w:sz="4" w:space="0" w:color="auto"/>
              <w:right w:val="single" w:sz="8" w:space="0" w:color="auto"/>
            </w:tcBorders>
            <w:shd w:val="clear" w:color="auto" w:fill="auto"/>
            <w:noWrap/>
            <w:vAlign w:val="bottom"/>
            <w:hideMark/>
          </w:tcPr>
          <w:p w14:paraId="19FCF9B3" w14:textId="6BE693F3" w:rsidR="00EB6E67" w:rsidRPr="00844EA7" w:rsidRDefault="00632972" w:rsidP="00844EA7">
            <w:pPr>
              <w:jc w:val="center"/>
              <w:rPr>
                <w:b/>
                <w:bCs/>
              </w:rPr>
            </w:pPr>
            <w:r w:rsidRPr="00844EA7">
              <w:rPr>
                <w:b/>
                <w:bCs/>
              </w:rPr>
              <w:t>81717</w:t>
            </w:r>
          </w:p>
        </w:tc>
        <w:tc>
          <w:tcPr>
            <w:tcW w:w="970" w:type="dxa"/>
            <w:tcBorders>
              <w:top w:val="nil"/>
              <w:left w:val="nil"/>
              <w:bottom w:val="single" w:sz="4" w:space="0" w:color="auto"/>
              <w:right w:val="single" w:sz="4" w:space="0" w:color="auto"/>
            </w:tcBorders>
            <w:shd w:val="clear" w:color="auto" w:fill="auto"/>
            <w:noWrap/>
            <w:vAlign w:val="bottom"/>
            <w:hideMark/>
          </w:tcPr>
          <w:p w14:paraId="19040ED6" w14:textId="07C6AF64" w:rsidR="00EB6E67" w:rsidRPr="00844EA7" w:rsidRDefault="00632972" w:rsidP="00844EA7">
            <w:pPr>
              <w:jc w:val="center"/>
            </w:pPr>
            <w:r w:rsidRPr="00844EA7">
              <w:t>68667</w:t>
            </w:r>
          </w:p>
        </w:tc>
        <w:tc>
          <w:tcPr>
            <w:tcW w:w="936" w:type="dxa"/>
            <w:tcBorders>
              <w:top w:val="nil"/>
              <w:left w:val="nil"/>
              <w:bottom w:val="single" w:sz="4" w:space="0" w:color="auto"/>
              <w:right w:val="nil"/>
            </w:tcBorders>
            <w:shd w:val="clear" w:color="auto" w:fill="auto"/>
            <w:noWrap/>
            <w:vAlign w:val="bottom"/>
            <w:hideMark/>
          </w:tcPr>
          <w:p w14:paraId="4BB9F42B" w14:textId="6C434832" w:rsidR="00EB6E67" w:rsidRPr="00844EA7" w:rsidRDefault="00632972" w:rsidP="00844EA7">
            <w:pPr>
              <w:jc w:val="center"/>
            </w:pPr>
            <w:r w:rsidRPr="00844EA7">
              <w:t>2461</w:t>
            </w:r>
          </w:p>
        </w:tc>
        <w:tc>
          <w:tcPr>
            <w:tcW w:w="1216" w:type="dxa"/>
            <w:tcBorders>
              <w:top w:val="nil"/>
              <w:left w:val="single" w:sz="8" w:space="0" w:color="auto"/>
              <w:bottom w:val="single" w:sz="4" w:space="0" w:color="auto"/>
              <w:right w:val="single" w:sz="8" w:space="0" w:color="auto"/>
            </w:tcBorders>
            <w:shd w:val="clear" w:color="auto" w:fill="auto"/>
            <w:noWrap/>
            <w:vAlign w:val="bottom"/>
            <w:hideMark/>
          </w:tcPr>
          <w:p w14:paraId="37D8F9F3" w14:textId="6C35A132" w:rsidR="00EB6E67" w:rsidRPr="00844EA7" w:rsidRDefault="00632972" w:rsidP="00844EA7">
            <w:pPr>
              <w:jc w:val="center"/>
              <w:rPr>
                <w:b/>
                <w:bCs/>
              </w:rPr>
            </w:pPr>
            <w:r w:rsidRPr="00844EA7">
              <w:rPr>
                <w:b/>
                <w:bCs/>
              </w:rPr>
              <w:t>71128</w:t>
            </w:r>
          </w:p>
        </w:tc>
        <w:tc>
          <w:tcPr>
            <w:tcW w:w="992" w:type="dxa"/>
            <w:tcBorders>
              <w:top w:val="nil"/>
              <w:left w:val="nil"/>
              <w:bottom w:val="single" w:sz="4" w:space="0" w:color="auto"/>
              <w:right w:val="single" w:sz="8" w:space="0" w:color="auto"/>
            </w:tcBorders>
            <w:shd w:val="clear" w:color="auto" w:fill="auto"/>
            <w:noWrap/>
            <w:vAlign w:val="bottom"/>
          </w:tcPr>
          <w:p w14:paraId="19F9C170" w14:textId="6075DEE4" w:rsidR="00EB6E67" w:rsidRPr="00844EA7" w:rsidRDefault="00285F07" w:rsidP="00844EA7">
            <w:pPr>
              <w:jc w:val="center"/>
            </w:pPr>
            <w:r w:rsidRPr="00844EA7">
              <w:t>-25,9</w:t>
            </w:r>
          </w:p>
        </w:tc>
      </w:tr>
      <w:tr w:rsidR="00844EA7" w:rsidRPr="00844EA7" w14:paraId="678DE2D2" w14:textId="77777777" w:rsidTr="00844EA7">
        <w:trPr>
          <w:trHeight w:val="300"/>
        </w:trPr>
        <w:tc>
          <w:tcPr>
            <w:tcW w:w="1736" w:type="dxa"/>
            <w:tcBorders>
              <w:top w:val="single" w:sz="8" w:space="0" w:color="auto"/>
              <w:left w:val="single" w:sz="8" w:space="0" w:color="auto"/>
              <w:bottom w:val="single" w:sz="8" w:space="0" w:color="auto"/>
              <w:right w:val="nil"/>
            </w:tcBorders>
            <w:shd w:val="clear" w:color="auto" w:fill="auto"/>
            <w:vAlign w:val="center"/>
            <w:hideMark/>
          </w:tcPr>
          <w:p w14:paraId="7938C4AE" w14:textId="77777777" w:rsidR="00EB6E67" w:rsidRPr="00844EA7" w:rsidRDefault="00EB6E67" w:rsidP="00844EA7">
            <w:pPr>
              <w:jc w:val="right"/>
              <w:rPr>
                <w:b/>
                <w:bCs/>
              </w:rPr>
            </w:pPr>
            <w:r w:rsidRPr="00844EA7">
              <w:rPr>
                <w:b/>
                <w:bCs/>
              </w:rPr>
              <w:t>Kopā</w:t>
            </w:r>
          </w:p>
        </w:tc>
        <w:tc>
          <w:tcPr>
            <w:tcW w:w="121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DE5295" w14:textId="24F4C80A" w:rsidR="00EB6E67" w:rsidRPr="00844EA7" w:rsidRDefault="00C33D81" w:rsidP="00844EA7">
            <w:pPr>
              <w:jc w:val="center"/>
            </w:pPr>
            <w:r w:rsidRPr="00844EA7">
              <w:t>216012</w:t>
            </w:r>
          </w:p>
        </w:tc>
        <w:tc>
          <w:tcPr>
            <w:tcW w:w="1218" w:type="dxa"/>
            <w:tcBorders>
              <w:top w:val="single" w:sz="8" w:space="0" w:color="auto"/>
              <w:left w:val="nil"/>
              <w:bottom w:val="single" w:sz="8" w:space="0" w:color="auto"/>
              <w:right w:val="nil"/>
            </w:tcBorders>
            <w:shd w:val="clear" w:color="auto" w:fill="auto"/>
            <w:noWrap/>
            <w:vAlign w:val="bottom"/>
            <w:hideMark/>
          </w:tcPr>
          <w:p w14:paraId="1912CBEA" w14:textId="5DAB0119" w:rsidR="00EB6E67" w:rsidRPr="00844EA7" w:rsidRDefault="00C33D81" w:rsidP="00844EA7">
            <w:pPr>
              <w:jc w:val="center"/>
            </w:pPr>
            <w:r w:rsidRPr="00844EA7">
              <w:t>371296</w:t>
            </w:r>
          </w:p>
        </w:tc>
        <w:tc>
          <w:tcPr>
            <w:tcW w:w="10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2582D0" w14:textId="0455F148" w:rsidR="00EB6E67" w:rsidRPr="00844EA7" w:rsidRDefault="00632972" w:rsidP="00844EA7">
            <w:pPr>
              <w:jc w:val="center"/>
              <w:rPr>
                <w:b/>
                <w:bCs/>
              </w:rPr>
            </w:pPr>
            <w:r w:rsidRPr="00844EA7">
              <w:rPr>
                <w:b/>
                <w:bCs/>
              </w:rPr>
              <w:t>587308</w:t>
            </w:r>
          </w:p>
        </w:tc>
        <w:tc>
          <w:tcPr>
            <w:tcW w:w="970" w:type="dxa"/>
            <w:tcBorders>
              <w:top w:val="single" w:sz="8" w:space="0" w:color="auto"/>
              <w:left w:val="nil"/>
              <w:bottom w:val="single" w:sz="8" w:space="0" w:color="auto"/>
              <w:right w:val="single" w:sz="4" w:space="0" w:color="auto"/>
            </w:tcBorders>
            <w:shd w:val="clear" w:color="auto" w:fill="auto"/>
            <w:noWrap/>
            <w:vAlign w:val="bottom"/>
            <w:hideMark/>
          </w:tcPr>
          <w:p w14:paraId="17181EE3" w14:textId="7015F86C" w:rsidR="00EB6E67" w:rsidRPr="00844EA7" w:rsidRDefault="00632972" w:rsidP="00844EA7">
            <w:pPr>
              <w:jc w:val="center"/>
            </w:pPr>
            <w:r w:rsidRPr="00844EA7">
              <w:t>225304</w:t>
            </w:r>
          </w:p>
        </w:tc>
        <w:tc>
          <w:tcPr>
            <w:tcW w:w="936" w:type="dxa"/>
            <w:tcBorders>
              <w:top w:val="single" w:sz="8" w:space="0" w:color="auto"/>
              <w:left w:val="nil"/>
              <w:bottom w:val="single" w:sz="8" w:space="0" w:color="auto"/>
              <w:right w:val="nil"/>
            </w:tcBorders>
            <w:shd w:val="clear" w:color="auto" w:fill="auto"/>
            <w:noWrap/>
            <w:vAlign w:val="bottom"/>
            <w:hideMark/>
          </w:tcPr>
          <w:p w14:paraId="13659C39" w14:textId="15E839F4" w:rsidR="00EB6E67" w:rsidRPr="00844EA7" w:rsidRDefault="00632972" w:rsidP="00844EA7">
            <w:pPr>
              <w:jc w:val="center"/>
            </w:pPr>
            <w:r w:rsidRPr="00844EA7">
              <w:t>463125</w:t>
            </w:r>
          </w:p>
        </w:tc>
        <w:tc>
          <w:tcPr>
            <w:tcW w:w="12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26E6B3" w14:textId="0903FCB7" w:rsidR="00EB6E67" w:rsidRPr="00844EA7" w:rsidRDefault="00285F07" w:rsidP="00844EA7">
            <w:pPr>
              <w:jc w:val="center"/>
              <w:rPr>
                <w:b/>
                <w:bCs/>
              </w:rPr>
            </w:pPr>
            <w:r w:rsidRPr="00844EA7">
              <w:rPr>
                <w:b/>
                <w:bCs/>
              </w:rPr>
              <w:t>688429</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B6D34C3" w14:textId="7902BF5C" w:rsidR="00EB6E67" w:rsidRPr="00844EA7" w:rsidRDefault="00285F07" w:rsidP="00844EA7">
            <w:pPr>
              <w:jc w:val="center"/>
            </w:pPr>
            <w:r w:rsidRPr="00844EA7">
              <w:t>17,2</w:t>
            </w:r>
          </w:p>
        </w:tc>
      </w:tr>
    </w:tbl>
    <w:p w14:paraId="704D71A9" w14:textId="77777777" w:rsidR="00844EA7" w:rsidRPr="00844EA7" w:rsidRDefault="00844EA7" w:rsidP="00844EA7"/>
    <w:p w14:paraId="5415F744" w14:textId="5556B037" w:rsidR="00EB6E67" w:rsidRDefault="00EB6E67" w:rsidP="009E2F19">
      <w:pPr>
        <w:jc w:val="center"/>
        <w:rPr>
          <w:b/>
          <w:bCs/>
        </w:rPr>
      </w:pPr>
      <w:bookmarkStart w:id="6" w:name="_Toc467678446"/>
      <w:bookmarkStart w:id="7" w:name="_Toc476035678"/>
      <w:bookmarkStart w:id="8" w:name="_Toc55218764"/>
      <w:bookmarkStart w:id="9" w:name="_Toc55218849"/>
      <w:bookmarkStart w:id="10" w:name="_Toc55219424"/>
      <w:r w:rsidRPr="009E2F19">
        <w:rPr>
          <w:b/>
          <w:bCs/>
        </w:rPr>
        <w:t>Valsts finansējuma apjoms, valsts finansēto veselības aprūpes pakalpojumu saņēmušo pacientu skaits</w:t>
      </w:r>
      <w:bookmarkEnd w:id="6"/>
      <w:r w:rsidRPr="009E2F19">
        <w:rPr>
          <w:b/>
          <w:bCs/>
        </w:rPr>
        <w:t xml:space="preserve"> (201</w:t>
      </w:r>
      <w:r w:rsidR="00285F07" w:rsidRPr="009E2F19">
        <w:rPr>
          <w:b/>
          <w:bCs/>
        </w:rPr>
        <w:t>8</w:t>
      </w:r>
      <w:r w:rsidRPr="009E2F19">
        <w:rPr>
          <w:b/>
          <w:bCs/>
        </w:rPr>
        <w:t>.-20</w:t>
      </w:r>
      <w:r w:rsidR="00285F07" w:rsidRPr="009E2F19">
        <w:rPr>
          <w:b/>
          <w:bCs/>
        </w:rPr>
        <w:t>21</w:t>
      </w:r>
      <w:r w:rsidRPr="009E2F19">
        <w:rPr>
          <w:b/>
          <w:bCs/>
        </w:rPr>
        <w:t>.gads)</w:t>
      </w:r>
      <w:bookmarkEnd w:id="7"/>
      <w:bookmarkEnd w:id="8"/>
      <w:bookmarkEnd w:id="9"/>
      <w:bookmarkEnd w:id="10"/>
    </w:p>
    <w:p w14:paraId="79B3220B" w14:textId="6E92D4F9" w:rsidR="009E2F19" w:rsidRPr="009E2F19" w:rsidRDefault="009E2F19" w:rsidP="009E2F19">
      <w:pPr>
        <w:jc w:val="left"/>
        <w:rPr>
          <w:i/>
          <w:iCs/>
        </w:rPr>
      </w:pPr>
      <w:r w:rsidRPr="009E2F19">
        <w:rPr>
          <w:i/>
          <w:iCs/>
        </w:rPr>
        <w:t>6.tabula</w:t>
      </w:r>
    </w:p>
    <w:tbl>
      <w:tblPr>
        <w:tblW w:w="9111" w:type="dxa"/>
        <w:tblInd w:w="93" w:type="dxa"/>
        <w:tblLook w:val="04A0" w:firstRow="1" w:lastRow="0" w:firstColumn="1" w:lastColumn="0" w:noHBand="0" w:noVBand="1"/>
      </w:tblPr>
      <w:tblGrid>
        <w:gridCol w:w="2733"/>
        <w:gridCol w:w="1559"/>
        <w:gridCol w:w="1559"/>
        <w:gridCol w:w="1701"/>
        <w:gridCol w:w="1559"/>
      </w:tblGrid>
      <w:tr w:rsidR="00844EA7" w:rsidRPr="00844EA7" w14:paraId="5886F74B" w14:textId="77777777" w:rsidTr="009E2F19">
        <w:trPr>
          <w:trHeight w:val="320"/>
        </w:trPr>
        <w:tc>
          <w:tcPr>
            <w:tcW w:w="27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9BBC3F7" w14:textId="77777777" w:rsidR="00285F07" w:rsidRPr="009E2F19" w:rsidRDefault="00285F07" w:rsidP="009E2F19">
            <w:pPr>
              <w:jc w:val="center"/>
              <w:rPr>
                <w:b/>
                <w:bCs/>
              </w:rPr>
            </w:pPr>
            <w:r w:rsidRPr="009E2F19">
              <w:rPr>
                <w:b/>
                <w:bCs/>
              </w:rPr>
              <w:t>Gads</w:t>
            </w:r>
          </w:p>
        </w:tc>
        <w:tc>
          <w:tcPr>
            <w:tcW w:w="1559" w:type="dxa"/>
            <w:tcBorders>
              <w:top w:val="single" w:sz="4" w:space="0" w:color="auto"/>
              <w:left w:val="nil"/>
              <w:bottom w:val="single" w:sz="4" w:space="0" w:color="auto"/>
              <w:right w:val="single" w:sz="4" w:space="0" w:color="auto"/>
            </w:tcBorders>
            <w:vAlign w:val="bottom"/>
          </w:tcPr>
          <w:p w14:paraId="297B1B0F" w14:textId="14E84112" w:rsidR="00285F07" w:rsidRPr="009E2F19" w:rsidRDefault="00285F07" w:rsidP="009E2F19">
            <w:pPr>
              <w:jc w:val="center"/>
              <w:rPr>
                <w:b/>
                <w:bCs/>
              </w:rPr>
            </w:pPr>
            <w:r w:rsidRPr="009E2F19">
              <w:rPr>
                <w:b/>
                <w:bCs/>
              </w:rPr>
              <w:t>2018</w:t>
            </w:r>
          </w:p>
        </w:tc>
        <w:tc>
          <w:tcPr>
            <w:tcW w:w="1559" w:type="dxa"/>
            <w:tcBorders>
              <w:top w:val="single" w:sz="4" w:space="0" w:color="auto"/>
              <w:left w:val="single" w:sz="4" w:space="0" w:color="auto"/>
              <w:bottom w:val="single" w:sz="4" w:space="0" w:color="auto"/>
              <w:right w:val="single" w:sz="4" w:space="0" w:color="auto"/>
            </w:tcBorders>
            <w:vAlign w:val="bottom"/>
          </w:tcPr>
          <w:p w14:paraId="72C9D76D" w14:textId="2D14F993" w:rsidR="00285F07" w:rsidRPr="009E2F19" w:rsidRDefault="00285F07" w:rsidP="009E2F19">
            <w:pPr>
              <w:jc w:val="center"/>
              <w:rPr>
                <w:b/>
                <w:bCs/>
              </w:rPr>
            </w:pPr>
            <w:r w:rsidRPr="009E2F19">
              <w:rPr>
                <w:b/>
                <w:bCs/>
              </w:rPr>
              <w:t>2019</w:t>
            </w:r>
          </w:p>
        </w:tc>
        <w:tc>
          <w:tcPr>
            <w:tcW w:w="1701" w:type="dxa"/>
            <w:tcBorders>
              <w:top w:val="single" w:sz="4" w:space="0" w:color="auto"/>
              <w:left w:val="single" w:sz="4" w:space="0" w:color="auto"/>
              <w:bottom w:val="single" w:sz="4" w:space="0" w:color="auto"/>
              <w:right w:val="single" w:sz="4" w:space="0" w:color="auto"/>
            </w:tcBorders>
            <w:vAlign w:val="bottom"/>
          </w:tcPr>
          <w:p w14:paraId="445A6DA7" w14:textId="18B7526C" w:rsidR="00285F07" w:rsidRPr="009E2F19" w:rsidRDefault="00285F07" w:rsidP="009E2F19">
            <w:pPr>
              <w:jc w:val="center"/>
              <w:rPr>
                <w:b/>
                <w:bCs/>
              </w:rPr>
            </w:pPr>
            <w:r w:rsidRPr="009E2F19">
              <w:rPr>
                <w:b/>
                <w:bCs/>
              </w:rPr>
              <w:t>2020</w:t>
            </w:r>
          </w:p>
        </w:tc>
        <w:tc>
          <w:tcPr>
            <w:tcW w:w="1559" w:type="dxa"/>
            <w:tcBorders>
              <w:top w:val="single" w:sz="4" w:space="0" w:color="auto"/>
              <w:left w:val="single" w:sz="4" w:space="0" w:color="auto"/>
              <w:bottom w:val="single" w:sz="4" w:space="0" w:color="auto"/>
              <w:right w:val="single" w:sz="4" w:space="0" w:color="auto"/>
            </w:tcBorders>
            <w:vAlign w:val="bottom"/>
          </w:tcPr>
          <w:p w14:paraId="5C2D7FA6" w14:textId="4BE1C0CA" w:rsidR="00285F07" w:rsidRPr="009E2F19" w:rsidRDefault="00285F07" w:rsidP="009E2F19">
            <w:pPr>
              <w:jc w:val="center"/>
              <w:rPr>
                <w:b/>
                <w:bCs/>
              </w:rPr>
            </w:pPr>
            <w:r w:rsidRPr="009E2F19">
              <w:rPr>
                <w:b/>
                <w:bCs/>
              </w:rPr>
              <w:t>2021</w:t>
            </w:r>
          </w:p>
        </w:tc>
      </w:tr>
      <w:tr w:rsidR="00844EA7" w:rsidRPr="00844EA7" w14:paraId="02E27FC9" w14:textId="77777777" w:rsidTr="009E2F19">
        <w:trPr>
          <w:trHeight w:val="304"/>
        </w:trPr>
        <w:tc>
          <w:tcPr>
            <w:tcW w:w="2733" w:type="dxa"/>
            <w:tcBorders>
              <w:top w:val="nil"/>
              <w:left w:val="single" w:sz="8" w:space="0" w:color="auto"/>
              <w:bottom w:val="single" w:sz="4" w:space="0" w:color="auto"/>
              <w:right w:val="nil"/>
            </w:tcBorders>
            <w:shd w:val="clear" w:color="auto" w:fill="auto"/>
            <w:noWrap/>
            <w:vAlign w:val="center"/>
            <w:hideMark/>
          </w:tcPr>
          <w:p w14:paraId="4CC9D8FA" w14:textId="25FE6FF0" w:rsidR="00285F07" w:rsidRPr="009E2F19" w:rsidRDefault="00285F07" w:rsidP="009E2F19">
            <w:pPr>
              <w:jc w:val="center"/>
              <w:rPr>
                <w:b/>
                <w:bCs/>
              </w:rPr>
            </w:pPr>
            <w:r w:rsidRPr="009E2F19">
              <w:rPr>
                <w:b/>
                <w:bCs/>
              </w:rPr>
              <w:t>Valsts finansējuma apjoms, EUR</w:t>
            </w:r>
          </w:p>
        </w:tc>
        <w:tc>
          <w:tcPr>
            <w:tcW w:w="1559" w:type="dxa"/>
            <w:tcBorders>
              <w:top w:val="single" w:sz="4" w:space="0" w:color="auto"/>
              <w:left w:val="single" w:sz="8" w:space="0" w:color="auto"/>
              <w:bottom w:val="single" w:sz="4" w:space="0" w:color="auto"/>
              <w:right w:val="single" w:sz="8" w:space="0" w:color="auto"/>
            </w:tcBorders>
            <w:vAlign w:val="center"/>
          </w:tcPr>
          <w:p w14:paraId="61CE58C2" w14:textId="2FC383D5" w:rsidR="00285F07" w:rsidRPr="00844EA7" w:rsidRDefault="00BA2D98" w:rsidP="009E2F19">
            <w:pPr>
              <w:jc w:val="center"/>
            </w:pPr>
            <w:r w:rsidRPr="00844EA7">
              <w:t>283182</w:t>
            </w:r>
          </w:p>
        </w:tc>
        <w:tc>
          <w:tcPr>
            <w:tcW w:w="1559" w:type="dxa"/>
            <w:tcBorders>
              <w:top w:val="single" w:sz="4" w:space="0" w:color="auto"/>
              <w:left w:val="single" w:sz="8" w:space="0" w:color="auto"/>
              <w:bottom w:val="single" w:sz="4" w:space="0" w:color="auto"/>
              <w:right w:val="single" w:sz="8" w:space="0" w:color="auto"/>
            </w:tcBorders>
            <w:vAlign w:val="center"/>
          </w:tcPr>
          <w:p w14:paraId="442FF28D" w14:textId="62086078" w:rsidR="00285F07" w:rsidRPr="00844EA7" w:rsidRDefault="00BA2D98" w:rsidP="009E2F19">
            <w:pPr>
              <w:jc w:val="center"/>
            </w:pPr>
            <w:r w:rsidRPr="00844EA7">
              <w:t>320578</w:t>
            </w:r>
          </w:p>
        </w:tc>
        <w:tc>
          <w:tcPr>
            <w:tcW w:w="1701" w:type="dxa"/>
            <w:tcBorders>
              <w:top w:val="single" w:sz="4" w:space="0" w:color="auto"/>
              <w:left w:val="single" w:sz="8" w:space="0" w:color="auto"/>
              <w:bottom w:val="single" w:sz="4" w:space="0" w:color="auto"/>
              <w:right w:val="single" w:sz="8" w:space="0" w:color="auto"/>
            </w:tcBorders>
            <w:vAlign w:val="center"/>
          </w:tcPr>
          <w:p w14:paraId="7E78F086" w14:textId="7669C17E" w:rsidR="00285F07" w:rsidRPr="00844EA7" w:rsidRDefault="00BA2D98" w:rsidP="009E2F19">
            <w:pPr>
              <w:jc w:val="center"/>
            </w:pPr>
            <w:r w:rsidRPr="00844EA7">
              <w:t>371296</w:t>
            </w:r>
          </w:p>
        </w:tc>
        <w:tc>
          <w:tcPr>
            <w:tcW w:w="1559" w:type="dxa"/>
            <w:tcBorders>
              <w:top w:val="single" w:sz="4" w:space="0" w:color="auto"/>
              <w:left w:val="single" w:sz="8" w:space="0" w:color="auto"/>
              <w:bottom w:val="single" w:sz="4" w:space="0" w:color="auto"/>
              <w:right w:val="single" w:sz="8" w:space="0" w:color="auto"/>
            </w:tcBorders>
            <w:vAlign w:val="center"/>
          </w:tcPr>
          <w:p w14:paraId="00B034B4" w14:textId="5231002C" w:rsidR="00285F07" w:rsidRPr="00844EA7" w:rsidRDefault="00BA2D98" w:rsidP="009E2F19">
            <w:pPr>
              <w:jc w:val="center"/>
            </w:pPr>
            <w:r w:rsidRPr="00844EA7">
              <w:t>463125</w:t>
            </w:r>
          </w:p>
        </w:tc>
      </w:tr>
      <w:tr w:rsidR="00844EA7" w:rsidRPr="00844EA7" w14:paraId="13BC62C4" w14:textId="77777777" w:rsidTr="009E2F19">
        <w:trPr>
          <w:trHeight w:val="320"/>
        </w:trPr>
        <w:tc>
          <w:tcPr>
            <w:tcW w:w="2733" w:type="dxa"/>
            <w:tcBorders>
              <w:top w:val="nil"/>
              <w:left w:val="single" w:sz="8" w:space="0" w:color="auto"/>
              <w:bottom w:val="single" w:sz="8" w:space="0" w:color="auto"/>
              <w:right w:val="nil"/>
            </w:tcBorders>
            <w:shd w:val="clear" w:color="auto" w:fill="auto"/>
            <w:noWrap/>
            <w:vAlign w:val="center"/>
            <w:hideMark/>
          </w:tcPr>
          <w:p w14:paraId="464D03CF" w14:textId="61E99E2E" w:rsidR="00285F07" w:rsidRPr="009E2F19" w:rsidRDefault="00285F07" w:rsidP="009E2F19">
            <w:pPr>
              <w:jc w:val="center"/>
              <w:rPr>
                <w:b/>
                <w:bCs/>
              </w:rPr>
            </w:pPr>
            <w:r w:rsidRPr="009E2F19">
              <w:rPr>
                <w:b/>
                <w:bCs/>
              </w:rPr>
              <w:t>Pacientu apmeklējumu skaits</w:t>
            </w:r>
          </w:p>
        </w:tc>
        <w:tc>
          <w:tcPr>
            <w:tcW w:w="1559" w:type="dxa"/>
            <w:tcBorders>
              <w:top w:val="nil"/>
              <w:left w:val="single" w:sz="8" w:space="0" w:color="auto"/>
              <w:bottom w:val="single" w:sz="8" w:space="0" w:color="auto"/>
              <w:right w:val="single" w:sz="8" w:space="0" w:color="auto"/>
            </w:tcBorders>
            <w:vAlign w:val="bottom"/>
          </w:tcPr>
          <w:p w14:paraId="32DD8BAA" w14:textId="3CE08C80" w:rsidR="00285F07" w:rsidRPr="00844EA7" w:rsidRDefault="00BA2D98" w:rsidP="009E2F19">
            <w:pPr>
              <w:jc w:val="center"/>
            </w:pPr>
            <w:r w:rsidRPr="00844EA7">
              <w:t>13600</w:t>
            </w:r>
          </w:p>
        </w:tc>
        <w:tc>
          <w:tcPr>
            <w:tcW w:w="1559" w:type="dxa"/>
            <w:tcBorders>
              <w:top w:val="nil"/>
              <w:left w:val="single" w:sz="8" w:space="0" w:color="auto"/>
              <w:bottom w:val="single" w:sz="8" w:space="0" w:color="auto"/>
              <w:right w:val="single" w:sz="8" w:space="0" w:color="auto"/>
            </w:tcBorders>
            <w:vAlign w:val="bottom"/>
          </w:tcPr>
          <w:p w14:paraId="7843D37E" w14:textId="0D7ACF4A" w:rsidR="00285F07" w:rsidRPr="00844EA7" w:rsidRDefault="00BA2D98" w:rsidP="009E2F19">
            <w:pPr>
              <w:jc w:val="center"/>
            </w:pPr>
            <w:r w:rsidRPr="00844EA7">
              <w:t>13652</w:t>
            </w:r>
          </w:p>
        </w:tc>
        <w:tc>
          <w:tcPr>
            <w:tcW w:w="1701" w:type="dxa"/>
            <w:tcBorders>
              <w:top w:val="nil"/>
              <w:left w:val="single" w:sz="8" w:space="0" w:color="auto"/>
              <w:bottom w:val="single" w:sz="8" w:space="0" w:color="auto"/>
              <w:right w:val="single" w:sz="8" w:space="0" w:color="auto"/>
            </w:tcBorders>
            <w:vAlign w:val="bottom"/>
          </w:tcPr>
          <w:p w14:paraId="5D1587B3" w14:textId="3B6EF39E" w:rsidR="00285F07" w:rsidRPr="00844EA7" w:rsidRDefault="00BA2D98" w:rsidP="009E2F19">
            <w:pPr>
              <w:jc w:val="center"/>
            </w:pPr>
            <w:r w:rsidRPr="00844EA7">
              <w:t>13751</w:t>
            </w:r>
          </w:p>
        </w:tc>
        <w:tc>
          <w:tcPr>
            <w:tcW w:w="1559" w:type="dxa"/>
            <w:tcBorders>
              <w:top w:val="nil"/>
              <w:left w:val="single" w:sz="8" w:space="0" w:color="auto"/>
              <w:bottom w:val="single" w:sz="8" w:space="0" w:color="auto"/>
              <w:right w:val="single" w:sz="8" w:space="0" w:color="auto"/>
            </w:tcBorders>
            <w:vAlign w:val="bottom"/>
          </w:tcPr>
          <w:p w14:paraId="1E03D2D8" w14:textId="2A84D4E8" w:rsidR="00285F07" w:rsidRPr="00844EA7" w:rsidRDefault="00BA2D98" w:rsidP="009E2F19">
            <w:pPr>
              <w:jc w:val="center"/>
            </w:pPr>
            <w:r w:rsidRPr="00844EA7">
              <w:t>13821</w:t>
            </w:r>
          </w:p>
        </w:tc>
      </w:tr>
    </w:tbl>
    <w:p w14:paraId="3D25B8D1" w14:textId="62E7571D" w:rsidR="00EB6E67" w:rsidRPr="00844EA7" w:rsidRDefault="00EB6E67" w:rsidP="00663093">
      <w:pPr>
        <w:spacing w:after="0"/>
        <w:rPr>
          <w:i/>
          <w:szCs w:val="24"/>
        </w:rPr>
      </w:pPr>
    </w:p>
    <w:p w14:paraId="6B300BEE" w14:textId="306CB632" w:rsidR="00EB6E67" w:rsidRPr="00844EA7" w:rsidRDefault="00EB6E67" w:rsidP="00663093">
      <w:pPr>
        <w:spacing w:after="0"/>
        <w:ind w:firstLine="720"/>
        <w:rPr>
          <w:szCs w:val="24"/>
        </w:rPr>
      </w:pPr>
      <w:r w:rsidRPr="00844EA7">
        <w:rPr>
          <w:szCs w:val="24"/>
        </w:rPr>
        <w:t>Poliklīnikas klienti (pacienti) pārsvarā ir</w:t>
      </w:r>
      <w:r w:rsidR="005010C4" w:rsidRPr="00844EA7">
        <w:rPr>
          <w:szCs w:val="24"/>
        </w:rPr>
        <w:t xml:space="preserve"> Augšdaugavas novada un Daugavpils pilsētas </w:t>
      </w:r>
      <w:r w:rsidR="002E7493" w:rsidRPr="00844EA7">
        <w:rPr>
          <w:szCs w:val="24"/>
        </w:rPr>
        <w:t>iedzīvotāji</w:t>
      </w:r>
      <w:r w:rsidRPr="00844EA7">
        <w:rPr>
          <w:szCs w:val="24"/>
        </w:rPr>
        <w:t xml:space="preserve">. </w:t>
      </w:r>
    </w:p>
    <w:p w14:paraId="6A665250" w14:textId="77777777" w:rsidR="002E7493" w:rsidRPr="005A4605" w:rsidRDefault="002E7493" w:rsidP="00663093">
      <w:pPr>
        <w:spacing w:after="0"/>
        <w:ind w:firstLine="720"/>
        <w:rPr>
          <w:szCs w:val="24"/>
          <w:highlight w:val="yellow"/>
        </w:rPr>
      </w:pPr>
    </w:p>
    <w:p w14:paraId="6F122A42" w14:textId="231F6F9B" w:rsidR="00835446" w:rsidRDefault="00835446" w:rsidP="009E66AC">
      <w:pPr>
        <w:pStyle w:val="Sarakstarindkopa"/>
        <w:numPr>
          <w:ilvl w:val="0"/>
          <w:numId w:val="1"/>
        </w:numPr>
        <w:tabs>
          <w:tab w:val="clear" w:pos="720"/>
        </w:tabs>
        <w:ind w:left="284" w:hanging="284"/>
        <w:rPr>
          <w:b/>
          <w:bCs/>
        </w:rPr>
      </w:pPr>
      <w:bookmarkStart w:id="11" w:name="_Toc450909060"/>
      <w:bookmarkStart w:id="12" w:name="_Toc476035677"/>
      <w:bookmarkStart w:id="13" w:name="_Toc55218763"/>
      <w:bookmarkStart w:id="14" w:name="_Toc55218848"/>
      <w:bookmarkStart w:id="15" w:name="_Toc55219423"/>
      <w:proofErr w:type="spellStart"/>
      <w:r w:rsidRPr="009E66AC">
        <w:rPr>
          <w:b/>
          <w:bCs/>
        </w:rPr>
        <w:t>Vides</w:t>
      </w:r>
      <w:proofErr w:type="spellEnd"/>
      <w:r w:rsidRPr="009E66AC">
        <w:rPr>
          <w:b/>
          <w:bCs/>
        </w:rPr>
        <w:t xml:space="preserve"> </w:t>
      </w:r>
      <w:proofErr w:type="spellStart"/>
      <w:r w:rsidRPr="009E66AC">
        <w:rPr>
          <w:b/>
          <w:bCs/>
        </w:rPr>
        <w:t>faktoru</w:t>
      </w:r>
      <w:proofErr w:type="spellEnd"/>
      <w:r w:rsidRPr="009E66AC">
        <w:rPr>
          <w:b/>
          <w:bCs/>
        </w:rPr>
        <w:t xml:space="preserve"> un </w:t>
      </w:r>
      <w:proofErr w:type="spellStart"/>
      <w:r w:rsidRPr="009E66AC">
        <w:rPr>
          <w:b/>
          <w:bCs/>
        </w:rPr>
        <w:t>risku</w:t>
      </w:r>
      <w:proofErr w:type="spellEnd"/>
      <w:r w:rsidRPr="009E66AC">
        <w:rPr>
          <w:b/>
          <w:bCs/>
        </w:rPr>
        <w:t xml:space="preserve"> </w:t>
      </w:r>
      <w:proofErr w:type="spellStart"/>
      <w:r w:rsidRPr="009E66AC">
        <w:rPr>
          <w:b/>
          <w:bCs/>
        </w:rPr>
        <w:t>analīze</w:t>
      </w:r>
      <w:proofErr w:type="spellEnd"/>
    </w:p>
    <w:p w14:paraId="08095817" w14:textId="77777777" w:rsidR="009E66AC" w:rsidRPr="009E66AC" w:rsidRDefault="009E66AC" w:rsidP="009E66AC">
      <w:pPr>
        <w:pStyle w:val="Sarakstarindkopa"/>
        <w:ind w:left="284"/>
        <w:rPr>
          <w:b/>
          <w:bCs/>
        </w:rPr>
      </w:pPr>
    </w:p>
    <w:p w14:paraId="41BA3FE4" w14:textId="12014574" w:rsidR="00F35503" w:rsidRPr="00723B4C" w:rsidRDefault="00F35503" w:rsidP="008A228D">
      <w:pPr>
        <w:ind w:firstLine="360"/>
      </w:pPr>
      <w:r w:rsidRPr="00723B4C">
        <w:t xml:space="preserve">Pastāvot dažādiem ārējo un iekšējo faktoru izaicinājumiem veselības </w:t>
      </w:r>
      <w:r w:rsidR="00234426" w:rsidRPr="00723B4C">
        <w:t>a</w:t>
      </w:r>
      <w:r w:rsidRPr="00723B4C">
        <w:t xml:space="preserve">prūpes sistēmā un </w:t>
      </w:r>
      <w:r w:rsidR="005A34E6">
        <w:t>p</w:t>
      </w:r>
      <w:r w:rsidRPr="00723B4C">
        <w:t>asaulē kopumā, Poliklīnika turpina nodrošināt iedzīvot</w:t>
      </w:r>
      <w:r w:rsidR="00234426" w:rsidRPr="00723B4C">
        <w:t>ā</w:t>
      </w:r>
      <w:r w:rsidRPr="00723B4C">
        <w:t>jus ar kvalitatīvu un pieejamu veselības apr</w:t>
      </w:r>
      <w:r w:rsidR="00234426" w:rsidRPr="00723B4C">
        <w:t>ū</w:t>
      </w:r>
      <w:r w:rsidRPr="00723B4C">
        <w:t>pi.</w:t>
      </w:r>
    </w:p>
    <w:p w14:paraId="06861A88" w14:textId="10D40482" w:rsidR="00835446" w:rsidRPr="008A228D" w:rsidRDefault="009E66AC" w:rsidP="009A5524">
      <w:pPr>
        <w:pStyle w:val="Virsraksts1"/>
      </w:pPr>
      <w:r>
        <w:t xml:space="preserve">3.1. </w:t>
      </w:r>
      <w:r w:rsidR="00835446" w:rsidRPr="008A228D">
        <w:t>Iekšējo faktoru analīze</w:t>
      </w:r>
    </w:p>
    <w:p w14:paraId="15B03518" w14:textId="025240A2" w:rsidR="00F35503" w:rsidRPr="008A228D" w:rsidRDefault="00F35503" w:rsidP="008A228D">
      <w:pPr>
        <w:ind w:firstLine="360"/>
      </w:pPr>
      <w:r w:rsidRPr="008A228D">
        <w:t>Lai nodrošinātu Poliklīnikas darbu, kvalitatīvu veselības pakalpojumu sniegšanu un piesaistītu augsti kvalific</w:t>
      </w:r>
      <w:r w:rsidR="00234426" w:rsidRPr="008A228D">
        <w:t>ē</w:t>
      </w:r>
      <w:r w:rsidRPr="008A228D">
        <w:t>tus speciālistus, svarīga ir nepieciešamā speciālistu skaita nodrošināšana, izv</w:t>
      </w:r>
      <w:r w:rsidR="00234426" w:rsidRPr="008A228D">
        <w:t>ē</w:t>
      </w:r>
      <w:r w:rsidRPr="008A228D">
        <w:t>rt</w:t>
      </w:r>
      <w:r w:rsidR="00234426" w:rsidRPr="008A228D">
        <w:t>ē</w:t>
      </w:r>
      <w:r w:rsidRPr="008A228D">
        <w:t>šana un apmācība. Viens no svarīgākajiem faktoriem ir darbinieku vecums</w:t>
      </w:r>
      <w:r w:rsidR="00D32DDF" w:rsidRPr="008A228D">
        <w:t xml:space="preserve">. Personāla, īpaši speciālistu vecums </w:t>
      </w:r>
      <w:r w:rsidR="00002568" w:rsidRPr="008A228D">
        <w:t>pieaug</w:t>
      </w:r>
      <w:r w:rsidR="00D32DDF" w:rsidRPr="008A228D">
        <w:t xml:space="preserve">, tomēr jaunie speciālisti pēc ārsta sertifikāta iegūšanas izvēlas doties </w:t>
      </w:r>
      <w:r w:rsidR="005A34E6" w:rsidRPr="008A228D">
        <w:t xml:space="preserve">strādāt </w:t>
      </w:r>
      <w:r w:rsidR="00D32DDF" w:rsidRPr="008A228D">
        <w:t xml:space="preserve">uz ārzemēm vai </w:t>
      </w:r>
      <w:r w:rsidR="005A34E6" w:rsidRPr="008A228D">
        <w:t xml:space="preserve">paliek strādāt </w:t>
      </w:r>
      <w:r w:rsidR="00D32DDF" w:rsidRPr="008A228D">
        <w:t>Rīgā.</w:t>
      </w:r>
      <w:r w:rsidRPr="008A228D">
        <w:t xml:space="preserve"> </w:t>
      </w:r>
    </w:p>
    <w:p w14:paraId="5A5CDFDC" w14:textId="53F9D0E7" w:rsidR="005E31D5" w:rsidRPr="008A228D" w:rsidRDefault="00B24A45" w:rsidP="00663093">
      <w:pPr>
        <w:spacing w:after="0"/>
        <w:rPr>
          <w:i/>
          <w:szCs w:val="24"/>
        </w:rPr>
      </w:pPr>
      <w:r>
        <w:rPr>
          <w:i/>
          <w:iCs/>
          <w:szCs w:val="24"/>
        </w:rPr>
        <w:t>7</w:t>
      </w:r>
      <w:r w:rsidR="005E31D5" w:rsidRPr="008A228D">
        <w:rPr>
          <w:i/>
          <w:iCs/>
          <w:szCs w:val="24"/>
        </w:rPr>
        <w:t>.tabula</w:t>
      </w:r>
      <w:r w:rsidR="005E31D5" w:rsidRPr="008A228D">
        <w:rPr>
          <w:i/>
          <w:szCs w:val="24"/>
        </w:rPr>
        <w:t xml:space="preserve"> </w:t>
      </w:r>
    </w:p>
    <w:p w14:paraId="3804D1D7" w14:textId="7A480357" w:rsidR="005E31D5" w:rsidRPr="008A228D" w:rsidRDefault="005E31D5" w:rsidP="00B24A45">
      <w:pPr>
        <w:pStyle w:val="Virsraksts2"/>
        <w:numPr>
          <w:ilvl w:val="0"/>
          <w:numId w:val="0"/>
        </w:numPr>
        <w:ind w:left="576" w:hanging="576"/>
        <w:jc w:val="center"/>
        <w:rPr>
          <w:szCs w:val="24"/>
        </w:rPr>
      </w:pPr>
      <w:bookmarkStart w:id="16" w:name="_Toc55218765"/>
      <w:bookmarkStart w:id="17" w:name="_Toc55218850"/>
      <w:bookmarkStart w:id="18" w:name="_Toc55219425"/>
      <w:r w:rsidRPr="008A228D">
        <w:rPr>
          <w:szCs w:val="24"/>
        </w:rPr>
        <w:t>Personāla skaita dinamika (201</w:t>
      </w:r>
      <w:r w:rsidR="00B24A45">
        <w:rPr>
          <w:szCs w:val="24"/>
        </w:rPr>
        <w:t>8</w:t>
      </w:r>
      <w:r w:rsidRPr="008A228D">
        <w:rPr>
          <w:szCs w:val="24"/>
        </w:rPr>
        <w:t>.-20</w:t>
      </w:r>
      <w:r w:rsidR="00B24A45">
        <w:rPr>
          <w:szCs w:val="24"/>
        </w:rPr>
        <w:t>21</w:t>
      </w:r>
      <w:r w:rsidRPr="008A228D">
        <w:rPr>
          <w:szCs w:val="24"/>
        </w:rPr>
        <w:t>.gads)</w:t>
      </w:r>
      <w:bookmarkEnd w:id="16"/>
      <w:bookmarkEnd w:id="17"/>
      <w:bookmarkEnd w:id="1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850"/>
        <w:gridCol w:w="993"/>
        <w:gridCol w:w="992"/>
        <w:gridCol w:w="992"/>
        <w:gridCol w:w="1011"/>
        <w:gridCol w:w="1115"/>
        <w:gridCol w:w="993"/>
        <w:gridCol w:w="1134"/>
      </w:tblGrid>
      <w:tr w:rsidR="005E31D5" w:rsidRPr="008A228D" w14:paraId="5E09F02E" w14:textId="77777777" w:rsidTr="00B24A45">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BF2F38F" w14:textId="77777777" w:rsidR="005E31D5" w:rsidRPr="008A228D" w:rsidRDefault="005E31D5" w:rsidP="00B24A45">
            <w:pPr>
              <w:spacing w:after="0"/>
              <w:jc w:val="center"/>
              <w:rPr>
                <w:b/>
                <w:szCs w:val="24"/>
                <w:lang w:eastAsia="en-US"/>
              </w:rPr>
            </w:pPr>
            <w:r w:rsidRPr="008A228D">
              <w:rPr>
                <w:b/>
                <w:szCs w:val="24"/>
                <w:lang w:eastAsia="en-US"/>
              </w:rPr>
              <w:t>Personāla kategorija</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22766F3F" w14:textId="77777777" w:rsidR="005E31D5" w:rsidRPr="008A228D" w:rsidRDefault="005E31D5" w:rsidP="00877D86">
            <w:pPr>
              <w:spacing w:after="0"/>
              <w:jc w:val="center"/>
              <w:rPr>
                <w:b/>
                <w:szCs w:val="24"/>
                <w:lang w:eastAsia="en-US"/>
              </w:rPr>
            </w:pPr>
            <w:r w:rsidRPr="008A228D">
              <w:rPr>
                <w:b/>
                <w:szCs w:val="24"/>
                <w:lang w:eastAsia="en-US"/>
              </w:rPr>
              <w:t>Pastāvīgie darbinieki</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34968380" w14:textId="77777777" w:rsidR="005E31D5" w:rsidRPr="008A228D" w:rsidRDefault="005E31D5" w:rsidP="00877D86">
            <w:pPr>
              <w:spacing w:after="0"/>
              <w:jc w:val="center"/>
              <w:rPr>
                <w:b/>
                <w:szCs w:val="24"/>
                <w:lang w:eastAsia="en-US"/>
              </w:rPr>
            </w:pPr>
            <w:r w:rsidRPr="008A228D">
              <w:rPr>
                <w:b/>
                <w:szCs w:val="24"/>
                <w:lang w:eastAsia="en-US"/>
              </w:rPr>
              <w:t>Ārējie darbinieki</w:t>
            </w:r>
          </w:p>
          <w:p w14:paraId="0D3FA782" w14:textId="77777777" w:rsidR="005E31D5" w:rsidRPr="008A228D" w:rsidRDefault="005E31D5" w:rsidP="00877D86">
            <w:pPr>
              <w:spacing w:after="0"/>
              <w:jc w:val="center"/>
              <w:rPr>
                <w:b/>
                <w:szCs w:val="24"/>
                <w:lang w:eastAsia="en-US"/>
              </w:rPr>
            </w:pPr>
            <w:r w:rsidRPr="008A228D">
              <w:rPr>
                <w:b/>
                <w:szCs w:val="24"/>
                <w:lang w:eastAsia="en-US"/>
              </w:rPr>
              <w:t>(blakusdarbā strādājošie)</w:t>
            </w:r>
          </w:p>
        </w:tc>
      </w:tr>
      <w:tr w:rsidR="00B24A45" w:rsidRPr="008A228D" w14:paraId="755BDA4A" w14:textId="77777777" w:rsidTr="00877D86">
        <w:tc>
          <w:tcPr>
            <w:tcW w:w="1413" w:type="dxa"/>
            <w:vMerge/>
            <w:tcBorders>
              <w:top w:val="single" w:sz="4" w:space="0" w:color="auto"/>
              <w:left w:val="single" w:sz="4" w:space="0" w:color="auto"/>
              <w:bottom w:val="single" w:sz="4" w:space="0" w:color="auto"/>
              <w:right w:val="single" w:sz="4" w:space="0" w:color="auto"/>
            </w:tcBorders>
            <w:vAlign w:val="center"/>
            <w:hideMark/>
          </w:tcPr>
          <w:p w14:paraId="3E4FF944" w14:textId="77777777" w:rsidR="00B24A45" w:rsidRPr="008A228D" w:rsidRDefault="00B24A45" w:rsidP="00663093">
            <w:pPr>
              <w:spacing w:after="0"/>
              <w:rPr>
                <w:b/>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1F2D95A" w14:textId="69B3CCD6" w:rsidR="00B24A45" w:rsidRPr="008A228D" w:rsidRDefault="00B24A45" w:rsidP="00B24A45">
            <w:pPr>
              <w:spacing w:after="0"/>
              <w:jc w:val="center"/>
              <w:rPr>
                <w:b/>
                <w:szCs w:val="24"/>
                <w:lang w:eastAsia="en-US"/>
              </w:rPr>
            </w:pPr>
            <w:r w:rsidRPr="008A228D">
              <w:rPr>
                <w:b/>
                <w:szCs w:val="24"/>
                <w:lang w:eastAsia="en-US"/>
              </w:rPr>
              <w:t>2018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891894" w14:textId="31C61957" w:rsidR="00B24A45" w:rsidRPr="008A228D" w:rsidRDefault="00B24A45" w:rsidP="00B24A45">
            <w:pPr>
              <w:spacing w:after="0"/>
              <w:jc w:val="center"/>
              <w:rPr>
                <w:b/>
                <w:szCs w:val="24"/>
                <w:lang w:eastAsia="en-US"/>
              </w:rPr>
            </w:pPr>
            <w:r w:rsidRPr="008A228D">
              <w:rPr>
                <w:b/>
                <w:szCs w:val="24"/>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14:paraId="2280B92A" w14:textId="17C6F227" w:rsidR="00B24A45" w:rsidRPr="008A228D" w:rsidRDefault="00B24A45" w:rsidP="00B24A45">
            <w:pPr>
              <w:spacing w:after="0"/>
              <w:jc w:val="center"/>
              <w:rPr>
                <w:b/>
                <w:szCs w:val="24"/>
                <w:lang w:eastAsia="en-US"/>
              </w:rPr>
            </w:pPr>
            <w:r w:rsidRPr="008A228D">
              <w:rPr>
                <w:b/>
                <w:szCs w:val="24"/>
                <w:lang w:eastAsia="en-US"/>
              </w:rPr>
              <w:t>2020</w:t>
            </w:r>
          </w:p>
        </w:tc>
        <w:tc>
          <w:tcPr>
            <w:tcW w:w="992" w:type="dxa"/>
            <w:tcBorders>
              <w:top w:val="single" w:sz="4" w:space="0" w:color="auto"/>
              <w:left w:val="single" w:sz="4" w:space="0" w:color="auto"/>
              <w:bottom w:val="single" w:sz="4" w:space="0" w:color="auto"/>
              <w:right w:val="single" w:sz="4" w:space="0" w:color="auto"/>
            </w:tcBorders>
            <w:hideMark/>
          </w:tcPr>
          <w:p w14:paraId="3F4C3A1A" w14:textId="464489F3" w:rsidR="00B24A45" w:rsidRPr="008A228D" w:rsidRDefault="00B24A45" w:rsidP="00B24A45">
            <w:pPr>
              <w:spacing w:after="0"/>
              <w:jc w:val="center"/>
              <w:rPr>
                <w:b/>
                <w:szCs w:val="24"/>
                <w:lang w:eastAsia="en-US"/>
              </w:rPr>
            </w:pPr>
            <w:r w:rsidRPr="008A228D">
              <w:rPr>
                <w:b/>
                <w:szCs w:val="24"/>
                <w:lang w:eastAsia="en-US"/>
              </w:rPr>
              <w:t>2021</w:t>
            </w:r>
          </w:p>
        </w:tc>
        <w:tc>
          <w:tcPr>
            <w:tcW w:w="1011" w:type="dxa"/>
            <w:tcBorders>
              <w:top w:val="single" w:sz="4" w:space="0" w:color="auto"/>
              <w:left w:val="single" w:sz="4" w:space="0" w:color="auto"/>
              <w:bottom w:val="single" w:sz="4" w:space="0" w:color="auto"/>
              <w:right w:val="single" w:sz="4" w:space="0" w:color="auto"/>
            </w:tcBorders>
            <w:vAlign w:val="center"/>
          </w:tcPr>
          <w:p w14:paraId="275FBF82" w14:textId="623456C5" w:rsidR="00B24A45" w:rsidRPr="008A228D" w:rsidRDefault="00B24A45" w:rsidP="00877D86">
            <w:pPr>
              <w:spacing w:after="0"/>
              <w:jc w:val="center"/>
              <w:rPr>
                <w:b/>
                <w:szCs w:val="24"/>
                <w:lang w:eastAsia="en-US"/>
              </w:rPr>
            </w:pPr>
            <w:r w:rsidRPr="008A228D">
              <w:rPr>
                <w:b/>
                <w:szCs w:val="24"/>
                <w:lang w:eastAsia="en-US"/>
              </w:rPr>
              <w:t>2018</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F42B18D" w14:textId="0CF1BA68" w:rsidR="00B24A45" w:rsidRPr="008A228D" w:rsidRDefault="00B24A45" w:rsidP="00877D86">
            <w:pPr>
              <w:spacing w:after="0"/>
              <w:jc w:val="center"/>
              <w:rPr>
                <w:b/>
                <w:szCs w:val="24"/>
                <w:lang w:eastAsia="en-US"/>
              </w:rPr>
            </w:pPr>
            <w:r w:rsidRPr="008A228D">
              <w:rPr>
                <w:b/>
                <w:szCs w:val="24"/>
                <w:lang w:eastAsia="en-US"/>
              </w:rPr>
              <w:t>2019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A22119" w14:textId="3088DE68" w:rsidR="00B24A45" w:rsidRPr="008A228D" w:rsidRDefault="00B24A45" w:rsidP="00877D86">
            <w:pPr>
              <w:spacing w:after="0"/>
              <w:jc w:val="center"/>
              <w:rPr>
                <w:b/>
                <w:szCs w:val="24"/>
                <w:lang w:eastAsia="en-US"/>
              </w:rPr>
            </w:pPr>
            <w:r w:rsidRPr="008A228D">
              <w:rPr>
                <w:b/>
                <w:szCs w:val="24"/>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14:paraId="52DCA2BC" w14:textId="0DC8FF38" w:rsidR="00B24A45" w:rsidRPr="008A228D" w:rsidRDefault="00B24A45" w:rsidP="00877D86">
            <w:pPr>
              <w:spacing w:after="0"/>
              <w:jc w:val="center"/>
              <w:rPr>
                <w:b/>
                <w:szCs w:val="24"/>
                <w:lang w:eastAsia="en-US"/>
              </w:rPr>
            </w:pPr>
            <w:r w:rsidRPr="008A228D">
              <w:rPr>
                <w:b/>
                <w:szCs w:val="24"/>
                <w:lang w:eastAsia="en-US"/>
              </w:rPr>
              <w:t>2021</w:t>
            </w:r>
          </w:p>
        </w:tc>
      </w:tr>
      <w:tr w:rsidR="00B24A45" w:rsidRPr="008A228D" w14:paraId="42016BB7" w14:textId="77777777" w:rsidTr="00877D86">
        <w:tc>
          <w:tcPr>
            <w:tcW w:w="1413" w:type="dxa"/>
            <w:tcBorders>
              <w:top w:val="single" w:sz="4" w:space="0" w:color="auto"/>
              <w:left w:val="single" w:sz="4" w:space="0" w:color="auto"/>
              <w:bottom w:val="single" w:sz="4" w:space="0" w:color="auto"/>
              <w:right w:val="single" w:sz="4" w:space="0" w:color="auto"/>
            </w:tcBorders>
            <w:hideMark/>
          </w:tcPr>
          <w:p w14:paraId="5FD23A79" w14:textId="77777777" w:rsidR="00B24A45" w:rsidRPr="008A228D" w:rsidRDefault="00B24A45" w:rsidP="00B24A45">
            <w:pPr>
              <w:spacing w:after="0"/>
              <w:jc w:val="center"/>
              <w:rPr>
                <w:szCs w:val="24"/>
                <w:lang w:eastAsia="en-US"/>
              </w:rPr>
            </w:pPr>
            <w:r w:rsidRPr="008A228D">
              <w:rPr>
                <w:szCs w:val="24"/>
                <w:lang w:eastAsia="en-US"/>
              </w:rPr>
              <w:t>Ārsti</w:t>
            </w:r>
          </w:p>
        </w:tc>
        <w:tc>
          <w:tcPr>
            <w:tcW w:w="850" w:type="dxa"/>
            <w:tcBorders>
              <w:top w:val="single" w:sz="4" w:space="0" w:color="auto"/>
              <w:left w:val="single" w:sz="4" w:space="0" w:color="auto"/>
              <w:bottom w:val="single" w:sz="4" w:space="0" w:color="auto"/>
              <w:right w:val="single" w:sz="4" w:space="0" w:color="auto"/>
            </w:tcBorders>
          </w:tcPr>
          <w:p w14:paraId="4062C17E" w14:textId="6FDC9E25" w:rsidR="00B24A45" w:rsidRPr="008A228D" w:rsidRDefault="00877D86" w:rsidP="00877D86">
            <w:pPr>
              <w:spacing w:after="0"/>
              <w:jc w:val="center"/>
              <w:rPr>
                <w:szCs w:val="24"/>
                <w:lang w:eastAsia="en-US"/>
              </w:rPr>
            </w:pPr>
            <w:r>
              <w:rPr>
                <w:szCs w:val="24"/>
                <w:lang w:eastAsia="en-US"/>
              </w:rPr>
              <w:t>17</w:t>
            </w:r>
          </w:p>
        </w:tc>
        <w:tc>
          <w:tcPr>
            <w:tcW w:w="993" w:type="dxa"/>
            <w:tcBorders>
              <w:top w:val="single" w:sz="4" w:space="0" w:color="auto"/>
              <w:left w:val="single" w:sz="4" w:space="0" w:color="auto"/>
              <w:bottom w:val="single" w:sz="4" w:space="0" w:color="auto"/>
              <w:right w:val="single" w:sz="4" w:space="0" w:color="auto"/>
            </w:tcBorders>
          </w:tcPr>
          <w:p w14:paraId="27A5C6B5" w14:textId="44ECC085" w:rsidR="00B24A45" w:rsidRPr="008A228D" w:rsidRDefault="00877D86" w:rsidP="00877D86">
            <w:pPr>
              <w:spacing w:after="0"/>
              <w:jc w:val="center"/>
              <w:rPr>
                <w:szCs w:val="24"/>
                <w:lang w:eastAsia="en-US"/>
              </w:rPr>
            </w:pPr>
            <w:r>
              <w:rPr>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1DC4CF9E" w14:textId="7CC9A721" w:rsidR="00B24A45" w:rsidRPr="008A228D" w:rsidRDefault="00877D86" w:rsidP="00877D86">
            <w:pPr>
              <w:spacing w:after="0"/>
              <w:jc w:val="center"/>
              <w:rPr>
                <w:szCs w:val="24"/>
                <w:lang w:eastAsia="en-US"/>
              </w:rPr>
            </w:pPr>
            <w:r>
              <w:rPr>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225DAD47" w14:textId="0D0A7F3A" w:rsidR="00B24A45" w:rsidRPr="008A228D" w:rsidRDefault="00877D86" w:rsidP="00877D86">
            <w:pPr>
              <w:spacing w:after="0"/>
              <w:jc w:val="center"/>
              <w:rPr>
                <w:szCs w:val="24"/>
                <w:lang w:eastAsia="en-US"/>
              </w:rPr>
            </w:pPr>
            <w:r>
              <w:rPr>
                <w:szCs w:val="24"/>
                <w:lang w:eastAsia="en-US"/>
              </w:rPr>
              <w:t>16</w:t>
            </w:r>
          </w:p>
        </w:tc>
        <w:tc>
          <w:tcPr>
            <w:tcW w:w="1011" w:type="dxa"/>
            <w:tcBorders>
              <w:top w:val="single" w:sz="4" w:space="0" w:color="auto"/>
              <w:left w:val="single" w:sz="4" w:space="0" w:color="auto"/>
              <w:bottom w:val="single" w:sz="4" w:space="0" w:color="auto"/>
              <w:right w:val="single" w:sz="4" w:space="0" w:color="auto"/>
            </w:tcBorders>
          </w:tcPr>
          <w:p w14:paraId="5D3653B6" w14:textId="66BF7BEE" w:rsidR="00B24A45" w:rsidRPr="008A228D" w:rsidRDefault="00877D86" w:rsidP="00877D86">
            <w:pPr>
              <w:spacing w:after="0"/>
              <w:jc w:val="center"/>
              <w:rPr>
                <w:szCs w:val="24"/>
                <w:lang w:eastAsia="en-US"/>
              </w:rPr>
            </w:pPr>
            <w:r>
              <w:rPr>
                <w:szCs w:val="24"/>
                <w:lang w:eastAsia="en-US"/>
              </w:rPr>
              <w:t>1</w:t>
            </w:r>
          </w:p>
        </w:tc>
        <w:tc>
          <w:tcPr>
            <w:tcW w:w="1115" w:type="dxa"/>
            <w:tcBorders>
              <w:top w:val="single" w:sz="4" w:space="0" w:color="auto"/>
              <w:left w:val="single" w:sz="4" w:space="0" w:color="auto"/>
              <w:bottom w:val="single" w:sz="4" w:space="0" w:color="auto"/>
              <w:right w:val="single" w:sz="4" w:space="0" w:color="auto"/>
            </w:tcBorders>
          </w:tcPr>
          <w:p w14:paraId="08365AAB" w14:textId="5B024B93" w:rsidR="00B24A45" w:rsidRPr="008A228D" w:rsidRDefault="00877D86" w:rsidP="00877D86">
            <w:pPr>
              <w:spacing w:after="0"/>
              <w:jc w:val="center"/>
              <w:rPr>
                <w:szCs w:val="24"/>
                <w:lang w:eastAsia="en-US"/>
              </w:rPr>
            </w:pPr>
            <w:r>
              <w:rPr>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14:paraId="2840F4AA" w14:textId="021A38BF" w:rsidR="00B24A45" w:rsidRPr="008A228D" w:rsidRDefault="00877D86" w:rsidP="00877D86">
            <w:pPr>
              <w:spacing w:after="0"/>
              <w:jc w:val="center"/>
              <w:rPr>
                <w:szCs w:val="24"/>
                <w:lang w:eastAsia="en-US"/>
              </w:rPr>
            </w:pPr>
            <w:r>
              <w:rPr>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5EF6ED7B" w14:textId="42FFB1E8" w:rsidR="00B24A45" w:rsidRPr="008A228D" w:rsidRDefault="00877D86" w:rsidP="00877D86">
            <w:pPr>
              <w:spacing w:after="0"/>
              <w:jc w:val="center"/>
              <w:rPr>
                <w:szCs w:val="24"/>
                <w:lang w:eastAsia="en-US"/>
              </w:rPr>
            </w:pPr>
            <w:r>
              <w:rPr>
                <w:szCs w:val="24"/>
                <w:lang w:eastAsia="en-US"/>
              </w:rPr>
              <w:t>1</w:t>
            </w:r>
          </w:p>
        </w:tc>
      </w:tr>
      <w:tr w:rsidR="00B24A45" w:rsidRPr="008A228D" w14:paraId="4A69DA07" w14:textId="77777777" w:rsidTr="00877D86">
        <w:tc>
          <w:tcPr>
            <w:tcW w:w="1413" w:type="dxa"/>
            <w:tcBorders>
              <w:top w:val="single" w:sz="4" w:space="0" w:color="auto"/>
              <w:left w:val="single" w:sz="4" w:space="0" w:color="auto"/>
              <w:bottom w:val="single" w:sz="4" w:space="0" w:color="auto"/>
              <w:right w:val="single" w:sz="4" w:space="0" w:color="auto"/>
            </w:tcBorders>
            <w:hideMark/>
          </w:tcPr>
          <w:p w14:paraId="4B8E11C3" w14:textId="77777777" w:rsidR="00B24A45" w:rsidRPr="008A228D" w:rsidRDefault="00B24A45" w:rsidP="00B24A45">
            <w:pPr>
              <w:spacing w:after="0"/>
              <w:jc w:val="center"/>
              <w:rPr>
                <w:szCs w:val="24"/>
                <w:lang w:eastAsia="en-US"/>
              </w:rPr>
            </w:pPr>
            <w:r w:rsidRPr="008A228D">
              <w:rPr>
                <w:szCs w:val="24"/>
                <w:lang w:eastAsia="en-US"/>
              </w:rPr>
              <w:lastRenderedPageBreak/>
              <w:t>Vidējais medicīnas personāls</w:t>
            </w:r>
          </w:p>
        </w:tc>
        <w:tc>
          <w:tcPr>
            <w:tcW w:w="850" w:type="dxa"/>
            <w:tcBorders>
              <w:top w:val="single" w:sz="4" w:space="0" w:color="auto"/>
              <w:left w:val="single" w:sz="4" w:space="0" w:color="auto"/>
              <w:bottom w:val="single" w:sz="4" w:space="0" w:color="auto"/>
              <w:right w:val="single" w:sz="4" w:space="0" w:color="auto"/>
            </w:tcBorders>
          </w:tcPr>
          <w:p w14:paraId="1AE44148" w14:textId="7B74D61E" w:rsidR="00B24A45" w:rsidRPr="008A228D" w:rsidRDefault="00877D86" w:rsidP="00877D86">
            <w:pPr>
              <w:spacing w:after="0"/>
              <w:jc w:val="center"/>
              <w:rPr>
                <w:szCs w:val="24"/>
                <w:lang w:eastAsia="en-US"/>
              </w:rPr>
            </w:pPr>
            <w:r>
              <w:rPr>
                <w:szCs w:val="24"/>
                <w:lang w:eastAsia="en-US"/>
              </w:rPr>
              <w:t>16</w:t>
            </w:r>
          </w:p>
        </w:tc>
        <w:tc>
          <w:tcPr>
            <w:tcW w:w="993" w:type="dxa"/>
            <w:tcBorders>
              <w:top w:val="single" w:sz="4" w:space="0" w:color="auto"/>
              <w:left w:val="single" w:sz="4" w:space="0" w:color="auto"/>
              <w:bottom w:val="single" w:sz="4" w:space="0" w:color="auto"/>
              <w:right w:val="single" w:sz="4" w:space="0" w:color="auto"/>
            </w:tcBorders>
          </w:tcPr>
          <w:p w14:paraId="41A93156" w14:textId="606DC951" w:rsidR="00B24A45" w:rsidRPr="008A228D" w:rsidRDefault="00877D86" w:rsidP="00877D86">
            <w:pPr>
              <w:spacing w:after="0"/>
              <w:jc w:val="center"/>
              <w:rPr>
                <w:szCs w:val="24"/>
                <w:lang w:eastAsia="en-US"/>
              </w:rPr>
            </w:pPr>
            <w:r>
              <w:rPr>
                <w:szCs w:val="24"/>
                <w:lang w:eastAsia="en-US"/>
              </w:rPr>
              <w:t>13</w:t>
            </w:r>
          </w:p>
        </w:tc>
        <w:tc>
          <w:tcPr>
            <w:tcW w:w="992" w:type="dxa"/>
            <w:tcBorders>
              <w:top w:val="single" w:sz="4" w:space="0" w:color="auto"/>
              <w:left w:val="single" w:sz="4" w:space="0" w:color="auto"/>
              <w:bottom w:val="single" w:sz="4" w:space="0" w:color="auto"/>
              <w:right w:val="single" w:sz="4" w:space="0" w:color="auto"/>
            </w:tcBorders>
          </w:tcPr>
          <w:p w14:paraId="12D68357" w14:textId="51480624" w:rsidR="00B24A45" w:rsidRPr="008A228D" w:rsidRDefault="00877D86" w:rsidP="00877D86">
            <w:pPr>
              <w:spacing w:after="0"/>
              <w:jc w:val="center"/>
              <w:rPr>
                <w:szCs w:val="24"/>
                <w:lang w:eastAsia="en-US"/>
              </w:rPr>
            </w:pPr>
            <w:r>
              <w:rPr>
                <w:szCs w:val="24"/>
                <w:lang w:eastAsia="en-US"/>
              </w:rPr>
              <w:t>10</w:t>
            </w:r>
          </w:p>
        </w:tc>
        <w:tc>
          <w:tcPr>
            <w:tcW w:w="992" w:type="dxa"/>
            <w:tcBorders>
              <w:top w:val="single" w:sz="4" w:space="0" w:color="auto"/>
              <w:left w:val="single" w:sz="4" w:space="0" w:color="auto"/>
              <w:bottom w:val="single" w:sz="4" w:space="0" w:color="auto"/>
              <w:right w:val="single" w:sz="4" w:space="0" w:color="auto"/>
            </w:tcBorders>
          </w:tcPr>
          <w:p w14:paraId="4A7964F1" w14:textId="1CB4B3EB" w:rsidR="00B24A45" w:rsidRPr="008A228D" w:rsidRDefault="00877D86" w:rsidP="00877D86">
            <w:pPr>
              <w:spacing w:after="0"/>
              <w:jc w:val="center"/>
              <w:rPr>
                <w:szCs w:val="24"/>
                <w:lang w:eastAsia="en-US"/>
              </w:rPr>
            </w:pPr>
            <w:r>
              <w:rPr>
                <w:szCs w:val="24"/>
                <w:lang w:eastAsia="en-US"/>
              </w:rPr>
              <w:t>10</w:t>
            </w:r>
          </w:p>
        </w:tc>
        <w:tc>
          <w:tcPr>
            <w:tcW w:w="1011" w:type="dxa"/>
            <w:tcBorders>
              <w:top w:val="single" w:sz="4" w:space="0" w:color="auto"/>
              <w:left w:val="single" w:sz="4" w:space="0" w:color="auto"/>
              <w:bottom w:val="single" w:sz="4" w:space="0" w:color="auto"/>
              <w:right w:val="single" w:sz="4" w:space="0" w:color="auto"/>
            </w:tcBorders>
          </w:tcPr>
          <w:p w14:paraId="439DC5A2" w14:textId="5B66FEF5" w:rsidR="00B24A45" w:rsidRPr="008A228D" w:rsidRDefault="00877D86" w:rsidP="00877D86">
            <w:pPr>
              <w:spacing w:after="0"/>
              <w:jc w:val="center"/>
              <w:rPr>
                <w:szCs w:val="24"/>
                <w:lang w:eastAsia="en-US"/>
              </w:rPr>
            </w:pPr>
            <w:r>
              <w:rPr>
                <w:szCs w:val="24"/>
                <w:lang w:eastAsia="en-US"/>
              </w:rPr>
              <w:t>8</w:t>
            </w:r>
          </w:p>
        </w:tc>
        <w:tc>
          <w:tcPr>
            <w:tcW w:w="1115" w:type="dxa"/>
            <w:tcBorders>
              <w:top w:val="single" w:sz="4" w:space="0" w:color="auto"/>
              <w:left w:val="single" w:sz="4" w:space="0" w:color="auto"/>
              <w:bottom w:val="single" w:sz="4" w:space="0" w:color="auto"/>
              <w:right w:val="single" w:sz="4" w:space="0" w:color="auto"/>
            </w:tcBorders>
          </w:tcPr>
          <w:p w14:paraId="16B3B0F2" w14:textId="194FECE0" w:rsidR="00B24A45" w:rsidRPr="008A228D" w:rsidRDefault="00877D86" w:rsidP="00877D86">
            <w:pPr>
              <w:spacing w:after="0"/>
              <w:jc w:val="center"/>
              <w:rPr>
                <w:szCs w:val="24"/>
                <w:lang w:eastAsia="en-US"/>
              </w:rPr>
            </w:pPr>
            <w:r>
              <w:rPr>
                <w:szCs w:val="24"/>
                <w:lang w:eastAsia="en-US"/>
              </w:rPr>
              <w:t>6</w:t>
            </w:r>
          </w:p>
        </w:tc>
        <w:tc>
          <w:tcPr>
            <w:tcW w:w="993" w:type="dxa"/>
            <w:tcBorders>
              <w:top w:val="single" w:sz="4" w:space="0" w:color="auto"/>
              <w:left w:val="single" w:sz="4" w:space="0" w:color="auto"/>
              <w:bottom w:val="single" w:sz="4" w:space="0" w:color="auto"/>
              <w:right w:val="single" w:sz="4" w:space="0" w:color="auto"/>
            </w:tcBorders>
          </w:tcPr>
          <w:p w14:paraId="0697E645" w14:textId="2A3F081F" w:rsidR="00B24A45" w:rsidRPr="008A228D" w:rsidRDefault="00877D86" w:rsidP="00877D86">
            <w:pPr>
              <w:spacing w:after="0"/>
              <w:jc w:val="center"/>
              <w:rPr>
                <w:szCs w:val="24"/>
                <w:lang w:eastAsia="en-US"/>
              </w:rPr>
            </w:pPr>
            <w:r>
              <w:rPr>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14:paraId="0C699AF1" w14:textId="4F275052" w:rsidR="00B24A45" w:rsidRPr="008A228D" w:rsidRDefault="00877D86" w:rsidP="00877D86">
            <w:pPr>
              <w:spacing w:after="0"/>
              <w:jc w:val="center"/>
              <w:rPr>
                <w:szCs w:val="24"/>
                <w:lang w:eastAsia="en-US"/>
              </w:rPr>
            </w:pPr>
            <w:r>
              <w:rPr>
                <w:szCs w:val="24"/>
                <w:lang w:eastAsia="en-US"/>
              </w:rPr>
              <w:t>7</w:t>
            </w:r>
          </w:p>
        </w:tc>
      </w:tr>
      <w:tr w:rsidR="00B24A45" w:rsidRPr="008A228D" w14:paraId="0B1CF08F" w14:textId="77777777" w:rsidTr="00877D86">
        <w:trPr>
          <w:trHeight w:val="1070"/>
        </w:trPr>
        <w:tc>
          <w:tcPr>
            <w:tcW w:w="1413" w:type="dxa"/>
            <w:tcBorders>
              <w:top w:val="single" w:sz="4" w:space="0" w:color="auto"/>
              <w:left w:val="single" w:sz="4" w:space="0" w:color="auto"/>
              <w:bottom w:val="single" w:sz="4" w:space="0" w:color="auto"/>
              <w:right w:val="single" w:sz="4" w:space="0" w:color="auto"/>
            </w:tcBorders>
            <w:hideMark/>
          </w:tcPr>
          <w:p w14:paraId="59DE2D83" w14:textId="77777777" w:rsidR="00B24A45" w:rsidRPr="008A228D" w:rsidRDefault="00B24A45" w:rsidP="00B24A45">
            <w:pPr>
              <w:spacing w:after="0"/>
              <w:jc w:val="center"/>
              <w:rPr>
                <w:szCs w:val="24"/>
                <w:lang w:eastAsia="en-US"/>
              </w:rPr>
            </w:pPr>
            <w:r w:rsidRPr="008A228D">
              <w:rPr>
                <w:szCs w:val="24"/>
                <w:lang w:eastAsia="en-US"/>
              </w:rPr>
              <w:t>Jaunākais medicīnas personāls</w:t>
            </w:r>
          </w:p>
        </w:tc>
        <w:tc>
          <w:tcPr>
            <w:tcW w:w="850" w:type="dxa"/>
            <w:tcBorders>
              <w:top w:val="single" w:sz="4" w:space="0" w:color="auto"/>
              <w:left w:val="single" w:sz="4" w:space="0" w:color="auto"/>
              <w:bottom w:val="single" w:sz="4" w:space="0" w:color="auto"/>
              <w:right w:val="single" w:sz="4" w:space="0" w:color="auto"/>
            </w:tcBorders>
          </w:tcPr>
          <w:p w14:paraId="6D669EB1" w14:textId="3241496F" w:rsidR="00B24A45" w:rsidRPr="008A228D" w:rsidRDefault="00877D86" w:rsidP="00877D86">
            <w:pPr>
              <w:spacing w:after="0"/>
              <w:jc w:val="center"/>
              <w:rPr>
                <w:szCs w:val="24"/>
                <w:lang w:eastAsia="en-US"/>
              </w:rPr>
            </w:pPr>
            <w:r>
              <w:rPr>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14E2E2EA" w14:textId="0DAAF388" w:rsidR="00B24A45" w:rsidRPr="008A228D" w:rsidRDefault="00877D86" w:rsidP="00877D86">
            <w:pPr>
              <w:spacing w:after="0"/>
              <w:jc w:val="center"/>
              <w:rPr>
                <w:szCs w:val="24"/>
                <w:lang w:eastAsia="en-US"/>
              </w:rPr>
            </w:pPr>
            <w:r>
              <w:rPr>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14:paraId="5F27F32A" w14:textId="724D5177" w:rsidR="00B24A45" w:rsidRPr="008A228D" w:rsidRDefault="00877D86" w:rsidP="00877D86">
            <w:pPr>
              <w:spacing w:after="0"/>
              <w:jc w:val="center"/>
              <w:rPr>
                <w:szCs w:val="24"/>
                <w:lang w:eastAsia="en-US"/>
              </w:rPr>
            </w:pPr>
            <w:r>
              <w:rPr>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14:paraId="1AA86907" w14:textId="1B3B30C1" w:rsidR="00B24A45" w:rsidRPr="008A228D" w:rsidRDefault="00877D86" w:rsidP="00877D86">
            <w:pPr>
              <w:spacing w:after="0"/>
              <w:jc w:val="center"/>
              <w:rPr>
                <w:szCs w:val="24"/>
                <w:lang w:eastAsia="en-US"/>
              </w:rPr>
            </w:pPr>
            <w:r>
              <w:rPr>
                <w:szCs w:val="24"/>
                <w:lang w:eastAsia="en-US"/>
              </w:rPr>
              <w:t>0</w:t>
            </w:r>
          </w:p>
        </w:tc>
        <w:tc>
          <w:tcPr>
            <w:tcW w:w="1011" w:type="dxa"/>
            <w:tcBorders>
              <w:top w:val="single" w:sz="4" w:space="0" w:color="auto"/>
              <w:left w:val="single" w:sz="4" w:space="0" w:color="auto"/>
              <w:bottom w:val="single" w:sz="4" w:space="0" w:color="auto"/>
              <w:right w:val="single" w:sz="4" w:space="0" w:color="auto"/>
            </w:tcBorders>
          </w:tcPr>
          <w:p w14:paraId="2D4D07C7" w14:textId="48CA0C97" w:rsidR="00B24A45" w:rsidRPr="008A228D" w:rsidRDefault="00877D86" w:rsidP="00877D86">
            <w:pPr>
              <w:spacing w:after="0"/>
              <w:jc w:val="center"/>
              <w:rPr>
                <w:szCs w:val="24"/>
                <w:lang w:eastAsia="en-US"/>
              </w:rPr>
            </w:pPr>
            <w:r>
              <w:rPr>
                <w:szCs w:val="24"/>
                <w:lang w:eastAsia="en-US"/>
              </w:rPr>
              <w:t>2</w:t>
            </w:r>
          </w:p>
        </w:tc>
        <w:tc>
          <w:tcPr>
            <w:tcW w:w="1115" w:type="dxa"/>
            <w:tcBorders>
              <w:top w:val="single" w:sz="4" w:space="0" w:color="auto"/>
              <w:left w:val="single" w:sz="4" w:space="0" w:color="auto"/>
              <w:bottom w:val="single" w:sz="4" w:space="0" w:color="auto"/>
              <w:right w:val="single" w:sz="4" w:space="0" w:color="auto"/>
            </w:tcBorders>
          </w:tcPr>
          <w:p w14:paraId="7F301FFA" w14:textId="0A51EAB4" w:rsidR="00B24A45" w:rsidRPr="008A228D" w:rsidRDefault="00877D86" w:rsidP="00877D86">
            <w:pPr>
              <w:spacing w:after="0"/>
              <w:jc w:val="center"/>
              <w:rPr>
                <w:szCs w:val="24"/>
                <w:lang w:eastAsia="en-US"/>
              </w:rPr>
            </w:pPr>
            <w:r>
              <w:rPr>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7447ACFB" w14:textId="03A5B9CF" w:rsidR="00B24A45" w:rsidRPr="008A228D" w:rsidRDefault="00877D86" w:rsidP="00877D86">
            <w:pPr>
              <w:spacing w:after="0"/>
              <w:jc w:val="center"/>
              <w:rPr>
                <w:szCs w:val="24"/>
                <w:lang w:eastAsia="en-US"/>
              </w:rPr>
            </w:pPr>
            <w:r>
              <w:rPr>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7CC4206D" w14:textId="07D5F971" w:rsidR="00B24A45" w:rsidRPr="008A228D" w:rsidRDefault="00877D86" w:rsidP="00877D86">
            <w:pPr>
              <w:spacing w:after="0"/>
              <w:jc w:val="center"/>
              <w:rPr>
                <w:szCs w:val="24"/>
                <w:lang w:eastAsia="en-US"/>
              </w:rPr>
            </w:pPr>
            <w:r>
              <w:rPr>
                <w:szCs w:val="24"/>
                <w:lang w:eastAsia="en-US"/>
              </w:rPr>
              <w:t>0</w:t>
            </w:r>
          </w:p>
        </w:tc>
      </w:tr>
      <w:tr w:rsidR="00B24A45" w:rsidRPr="00723B4C" w14:paraId="26727285" w14:textId="77777777" w:rsidTr="00877D86">
        <w:tc>
          <w:tcPr>
            <w:tcW w:w="1413" w:type="dxa"/>
            <w:tcBorders>
              <w:top w:val="single" w:sz="4" w:space="0" w:color="auto"/>
              <w:left w:val="single" w:sz="4" w:space="0" w:color="auto"/>
              <w:bottom w:val="single" w:sz="4" w:space="0" w:color="auto"/>
              <w:right w:val="single" w:sz="4" w:space="0" w:color="auto"/>
            </w:tcBorders>
            <w:hideMark/>
          </w:tcPr>
          <w:p w14:paraId="70455445" w14:textId="77777777" w:rsidR="00B24A45" w:rsidRPr="00723B4C" w:rsidRDefault="00B24A45" w:rsidP="00B24A45">
            <w:pPr>
              <w:spacing w:after="0"/>
              <w:jc w:val="center"/>
              <w:rPr>
                <w:szCs w:val="24"/>
                <w:lang w:eastAsia="en-US"/>
              </w:rPr>
            </w:pPr>
            <w:r w:rsidRPr="008A228D">
              <w:rPr>
                <w:szCs w:val="24"/>
                <w:lang w:eastAsia="en-US"/>
              </w:rPr>
              <w:t>Pārējie</w:t>
            </w:r>
          </w:p>
        </w:tc>
        <w:tc>
          <w:tcPr>
            <w:tcW w:w="850" w:type="dxa"/>
            <w:tcBorders>
              <w:top w:val="single" w:sz="4" w:space="0" w:color="auto"/>
              <w:left w:val="single" w:sz="4" w:space="0" w:color="auto"/>
              <w:bottom w:val="single" w:sz="4" w:space="0" w:color="auto"/>
              <w:right w:val="single" w:sz="4" w:space="0" w:color="auto"/>
            </w:tcBorders>
          </w:tcPr>
          <w:p w14:paraId="654FE26F" w14:textId="4386D38A" w:rsidR="00B24A45" w:rsidRPr="00723B4C" w:rsidRDefault="00877D86" w:rsidP="00877D86">
            <w:pPr>
              <w:spacing w:after="0"/>
              <w:jc w:val="center"/>
              <w:rPr>
                <w:szCs w:val="24"/>
                <w:lang w:eastAsia="en-US"/>
              </w:rPr>
            </w:pPr>
            <w:r>
              <w:rPr>
                <w:szCs w:val="24"/>
                <w:lang w:eastAsia="en-US"/>
              </w:rPr>
              <w:t>15</w:t>
            </w:r>
          </w:p>
        </w:tc>
        <w:tc>
          <w:tcPr>
            <w:tcW w:w="993" w:type="dxa"/>
            <w:tcBorders>
              <w:top w:val="single" w:sz="4" w:space="0" w:color="auto"/>
              <w:left w:val="single" w:sz="4" w:space="0" w:color="auto"/>
              <w:bottom w:val="single" w:sz="4" w:space="0" w:color="auto"/>
              <w:right w:val="single" w:sz="4" w:space="0" w:color="auto"/>
            </w:tcBorders>
          </w:tcPr>
          <w:p w14:paraId="44AE9BB5" w14:textId="6D6008DE" w:rsidR="00B24A45" w:rsidRPr="00723B4C" w:rsidRDefault="00877D86" w:rsidP="00877D86">
            <w:pPr>
              <w:spacing w:after="0"/>
              <w:jc w:val="center"/>
              <w:rPr>
                <w:szCs w:val="24"/>
                <w:lang w:eastAsia="en-US"/>
              </w:rPr>
            </w:pPr>
            <w:r>
              <w:rPr>
                <w:szCs w:val="24"/>
                <w:lang w:eastAsia="en-US"/>
              </w:rPr>
              <w:t>10</w:t>
            </w:r>
          </w:p>
        </w:tc>
        <w:tc>
          <w:tcPr>
            <w:tcW w:w="992" w:type="dxa"/>
            <w:tcBorders>
              <w:top w:val="single" w:sz="4" w:space="0" w:color="auto"/>
              <w:left w:val="single" w:sz="4" w:space="0" w:color="auto"/>
              <w:bottom w:val="single" w:sz="4" w:space="0" w:color="auto"/>
              <w:right w:val="single" w:sz="4" w:space="0" w:color="auto"/>
            </w:tcBorders>
          </w:tcPr>
          <w:p w14:paraId="7998515B" w14:textId="136EA678" w:rsidR="00B24A45" w:rsidRPr="00723B4C" w:rsidRDefault="00877D86" w:rsidP="00877D86">
            <w:pPr>
              <w:spacing w:after="0"/>
              <w:jc w:val="center"/>
              <w:rPr>
                <w:szCs w:val="24"/>
                <w:lang w:eastAsia="en-US"/>
              </w:rPr>
            </w:pPr>
            <w:r>
              <w:rPr>
                <w:szCs w:val="24"/>
                <w:lang w:eastAsia="en-US"/>
              </w:rPr>
              <w:t>10</w:t>
            </w:r>
          </w:p>
        </w:tc>
        <w:tc>
          <w:tcPr>
            <w:tcW w:w="992" w:type="dxa"/>
            <w:tcBorders>
              <w:top w:val="single" w:sz="4" w:space="0" w:color="auto"/>
              <w:left w:val="single" w:sz="4" w:space="0" w:color="auto"/>
              <w:bottom w:val="single" w:sz="4" w:space="0" w:color="auto"/>
              <w:right w:val="single" w:sz="4" w:space="0" w:color="auto"/>
            </w:tcBorders>
          </w:tcPr>
          <w:p w14:paraId="637611C2" w14:textId="4F838E60" w:rsidR="00B24A45" w:rsidRPr="00723B4C" w:rsidRDefault="00877D86" w:rsidP="00877D86">
            <w:pPr>
              <w:spacing w:after="0"/>
              <w:jc w:val="center"/>
              <w:rPr>
                <w:szCs w:val="24"/>
                <w:lang w:eastAsia="en-US"/>
              </w:rPr>
            </w:pPr>
            <w:r>
              <w:rPr>
                <w:szCs w:val="24"/>
                <w:lang w:eastAsia="en-US"/>
              </w:rPr>
              <w:t>11</w:t>
            </w:r>
          </w:p>
        </w:tc>
        <w:tc>
          <w:tcPr>
            <w:tcW w:w="1011" w:type="dxa"/>
            <w:tcBorders>
              <w:top w:val="single" w:sz="4" w:space="0" w:color="auto"/>
              <w:left w:val="single" w:sz="4" w:space="0" w:color="auto"/>
              <w:bottom w:val="single" w:sz="4" w:space="0" w:color="auto"/>
              <w:right w:val="single" w:sz="4" w:space="0" w:color="auto"/>
            </w:tcBorders>
          </w:tcPr>
          <w:p w14:paraId="3FA592DB" w14:textId="04F9D0FF" w:rsidR="00B24A45" w:rsidRPr="00723B4C" w:rsidRDefault="00877D86" w:rsidP="00877D86">
            <w:pPr>
              <w:spacing w:after="0"/>
              <w:jc w:val="center"/>
              <w:rPr>
                <w:szCs w:val="24"/>
                <w:lang w:eastAsia="en-US"/>
              </w:rPr>
            </w:pPr>
            <w:r>
              <w:rPr>
                <w:szCs w:val="24"/>
                <w:lang w:eastAsia="en-US"/>
              </w:rPr>
              <w:t>2</w:t>
            </w:r>
          </w:p>
        </w:tc>
        <w:tc>
          <w:tcPr>
            <w:tcW w:w="1115" w:type="dxa"/>
            <w:tcBorders>
              <w:top w:val="single" w:sz="4" w:space="0" w:color="auto"/>
              <w:left w:val="single" w:sz="4" w:space="0" w:color="auto"/>
              <w:bottom w:val="single" w:sz="4" w:space="0" w:color="auto"/>
              <w:right w:val="single" w:sz="4" w:space="0" w:color="auto"/>
            </w:tcBorders>
          </w:tcPr>
          <w:p w14:paraId="4DFFADFB" w14:textId="7ED36B20" w:rsidR="00B24A45" w:rsidRPr="00723B4C" w:rsidRDefault="00877D86" w:rsidP="00877D86">
            <w:pPr>
              <w:spacing w:after="0"/>
              <w:jc w:val="center"/>
              <w:rPr>
                <w:szCs w:val="24"/>
                <w:lang w:eastAsia="en-US"/>
              </w:rPr>
            </w:pPr>
            <w:r>
              <w:rPr>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14:paraId="64C24887" w14:textId="0FC19613" w:rsidR="00B24A45" w:rsidRPr="00723B4C" w:rsidRDefault="00877D86" w:rsidP="00877D86">
            <w:pPr>
              <w:spacing w:after="0"/>
              <w:jc w:val="center"/>
              <w:rPr>
                <w:szCs w:val="24"/>
                <w:lang w:eastAsia="en-US"/>
              </w:rPr>
            </w:pPr>
            <w:r>
              <w:rPr>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14:paraId="0C6554CA" w14:textId="10A71CAA" w:rsidR="00B24A45" w:rsidRPr="00723B4C" w:rsidRDefault="00877D86" w:rsidP="00877D86">
            <w:pPr>
              <w:spacing w:after="0"/>
              <w:jc w:val="center"/>
              <w:rPr>
                <w:szCs w:val="24"/>
                <w:lang w:eastAsia="en-US"/>
              </w:rPr>
            </w:pPr>
            <w:r>
              <w:rPr>
                <w:szCs w:val="24"/>
                <w:lang w:eastAsia="en-US"/>
              </w:rPr>
              <w:t>2</w:t>
            </w:r>
          </w:p>
        </w:tc>
      </w:tr>
    </w:tbl>
    <w:p w14:paraId="55967C5F" w14:textId="5A177AF2" w:rsidR="002E7493" w:rsidRPr="006348CE" w:rsidRDefault="006348CE" w:rsidP="00034F02">
      <w:pPr>
        <w:pStyle w:val="Virsraksts2"/>
        <w:numPr>
          <w:ilvl w:val="0"/>
          <w:numId w:val="0"/>
        </w:numPr>
        <w:spacing w:before="0"/>
        <w:jc w:val="both"/>
        <w:rPr>
          <w:b w:val="0"/>
          <w:bCs w:val="0"/>
          <w:i/>
          <w:iCs w:val="0"/>
          <w:szCs w:val="24"/>
          <w:highlight w:val="yellow"/>
        </w:rPr>
      </w:pPr>
      <w:bookmarkStart w:id="19" w:name="_Toc467678448"/>
      <w:bookmarkStart w:id="20" w:name="_Toc476035680"/>
      <w:bookmarkStart w:id="21" w:name="_Toc55218766"/>
      <w:bookmarkStart w:id="22" w:name="_Toc55218851"/>
      <w:bookmarkStart w:id="23" w:name="_Toc55219426"/>
      <w:r w:rsidRPr="006348CE">
        <w:rPr>
          <w:b w:val="0"/>
          <w:bCs w:val="0"/>
          <w:i/>
          <w:iCs w:val="0"/>
          <w:szCs w:val="24"/>
        </w:rPr>
        <w:t>8.tabula</w:t>
      </w:r>
    </w:p>
    <w:p w14:paraId="3B730BAA" w14:textId="0A747DF0" w:rsidR="005E31D5" w:rsidRPr="004E764F" w:rsidRDefault="005E31D5" w:rsidP="00034F02">
      <w:pPr>
        <w:pStyle w:val="Virsraksts2"/>
        <w:numPr>
          <w:ilvl w:val="0"/>
          <w:numId w:val="0"/>
        </w:numPr>
        <w:spacing w:before="0"/>
        <w:ind w:left="576" w:hanging="576"/>
        <w:jc w:val="center"/>
        <w:rPr>
          <w:szCs w:val="24"/>
        </w:rPr>
      </w:pPr>
      <w:r w:rsidRPr="004E764F">
        <w:rPr>
          <w:szCs w:val="24"/>
        </w:rPr>
        <w:t>Ārstniecības personu vecums 20</w:t>
      </w:r>
      <w:r w:rsidR="006348CE">
        <w:rPr>
          <w:szCs w:val="24"/>
        </w:rPr>
        <w:t>21</w:t>
      </w:r>
      <w:r w:rsidRPr="004E764F">
        <w:rPr>
          <w:szCs w:val="24"/>
        </w:rPr>
        <w:t>.gadā</w:t>
      </w:r>
      <w:bookmarkEnd w:id="19"/>
      <w:bookmarkEnd w:id="20"/>
      <w:bookmarkEnd w:id="21"/>
      <w:bookmarkEnd w:id="22"/>
      <w:bookmarkEnd w:id="23"/>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58"/>
        <w:gridCol w:w="2071"/>
        <w:gridCol w:w="2977"/>
        <w:gridCol w:w="2551"/>
      </w:tblGrid>
      <w:tr w:rsidR="006348CE" w:rsidRPr="004E764F" w14:paraId="26A6B14D" w14:textId="77777777" w:rsidTr="006348CE">
        <w:tc>
          <w:tcPr>
            <w:tcW w:w="1458" w:type="dxa"/>
            <w:tcBorders>
              <w:top w:val="nil"/>
              <w:left w:val="nil"/>
            </w:tcBorders>
            <w:vAlign w:val="center"/>
          </w:tcPr>
          <w:p w14:paraId="47934449" w14:textId="77777777" w:rsidR="006348CE" w:rsidRPr="004E764F" w:rsidRDefault="006348CE" w:rsidP="00663093">
            <w:pPr>
              <w:spacing w:after="0"/>
              <w:rPr>
                <w:b/>
                <w:szCs w:val="24"/>
              </w:rPr>
            </w:pPr>
          </w:p>
        </w:tc>
        <w:tc>
          <w:tcPr>
            <w:tcW w:w="2071" w:type="dxa"/>
            <w:vAlign w:val="center"/>
          </w:tcPr>
          <w:p w14:paraId="77AF81F4" w14:textId="77777777" w:rsidR="006348CE" w:rsidRPr="004E764F" w:rsidRDefault="006348CE" w:rsidP="006348CE">
            <w:pPr>
              <w:spacing w:after="0"/>
              <w:jc w:val="center"/>
              <w:rPr>
                <w:b/>
                <w:szCs w:val="24"/>
              </w:rPr>
            </w:pPr>
            <w:r w:rsidRPr="004E764F">
              <w:rPr>
                <w:b/>
                <w:szCs w:val="24"/>
              </w:rPr>
              <w:t>Ārsti</w:t>
            </w:r>
          </w:p>
        </w:tc>
        <w:tc>
          <w:tcPr>
            <w:tcW w:w="2977" w:type="dxa"/>
            <w:vAlign w:val="center"/>
          </w:tcPr>
          <w:p w14:paraId="23195AE3" w14:textId="067C9AB9" w:rsidR="006348CE" w:rsidRPr="004E764F" w:rsidRDefault="006348CE" w:rsidP="006348CE">
            <w:pPr>
              <w:spacing w:after="0"/>
              <w:jc w:val="center"/>
              <w:rPr>
                <w:b/>
                <w:szCs w:val="24"/>
              </w:rPr>
            </w:pPr>
            <w:r w:rsidRPr="006348CE">
              <w:rPr>
                <w:b/>
                <w:szCs w:val="24"/>
              </w:rPr>
              <w:t>Vidējais medicīnas personāls</w:t>
            </w:r>
          </w:p>
        </w:tc>
        <w:tc>
          <w:tcPr>
            <w:tcW w:w="2551" w:type="dxa"/>
            <w:vAlign w:val="center"/>
          </w:tcPr>
          <w:p w14:paraId="5B7B5CDF" w14:textId="77777777" w:rsidR="006348CE" w:rsidRPr="004E764F" w:rsidRDefault="006348CE" w:rsidP="006348CE">
            <w:pPr>
              <w:spacing w:after="0"/>
              <w:jc w:val="center"/>
              <w:rPr>
                <w:b/>
                <w:szCs w:val="24"/>
              </w:rPr>
            </w:pPr>
            <w:r w:rsidRPr="004E764F">
              <w:rPr>
                <w:b/>
                <w:szCs w:val="24"/>
              </w:rPr>
              <w:t>Pārējie darbinieki</w:t>
            </w:r>
          </w:p>
        </w:tc>
      </w:tr>
      <w:tr w:rsidR="006348CE" w:rsidRPr="004E764F" w14:paraId="5D89EE76" w14:textId="77777777" w:rsidTr="006348CE">
        <w:tc>
          <w:tcPr>
            <w:tcW w:w="1458" w:type="dxa"/>
            <w:vAlign w:val="center"/>
          </w:tcPr>
          <w:p w14:paraId="63ECAC17" w14:textId="77777777" w:rsidR="006348CE" w:rsidRPr="004E764F" w:rsidRDefault="006348CE" w:rsidP="006348CE">
            <w:pPr>
              <w:spacing w:after="0"/>
              <w:jc w:val="center"/>
              <w:rPr>
                <w:b/>
                <w:szCs w:val="24"/>
              </w:rPr>
            </w:pPr>
            <w:r w:rsidRPr="004E764F">
              <w:rPr>
                <w:b/>
                <w:szCs w:val="24"/>
              </w:rPr>
              <w:t>Vecums</w:t>
            </w:r>
          </w:p>
        </w:tc>
        <w:tc>
          <w:tcPr>
            <w:tcW w:w="2071" w:type="dxa"/>
            <w:vAlign w:val="center"/>
          </w:tcPr>
          <w:p w14:paraId="0992D563" w14:textId="77777777" w:rsidR="006348CE" w:rsidRPr="004E764F" w:rsidRDefault="006348CE" w:rsidP="006348CE">
            <w:pPr>
              <w:spacing w:after="0"/>
              <w:jc w:val="center"/>
              <w:rPr>
                <w:b/>
                <w:szCs w:val="24"/>
              </w:rPr>
            </w:pPr>
            <w:r w:rsidRPr="004E764F">
              <w:rPr>
                <w:b/>
                <w:szCs w:val="24"/>
              </w:rPr>
              <w:t>% no kop. ārstu skaita</w:t>
            </w:r>
          </w:p>
        </w:tc>
        <w:tc>
          <w:tcPr>
            <w:tcW w:w="2977" w:type="dxa"/>
            <w:vAlign w:val="center"/>
          </w:tcPr>
          <w:p w14:paraId="6110E113" w14:textId="77777777" w:rsidR="006348CE" w:rsidRPr="004E764F" w:rsidRDefault="006348CE" w:rsidP="006348CE">
            <w:pPr>
              <w:spacing w:after="0"/>
              <w:jc w:val="center"/>
              <w:rPr>
                <w:b/>
                <w:szCs w:val="24"/>
              </w:rPr>
            </w:pPr>
            <w:r w:rsidRPr="004E764F">
              <w:rPr>
                <w:b/>
                <w:szCs w:val="24"/>
              </w:rPr>
              <w:t xml:space="preserve">% no kop. </w:t>
            </w:r>
            <w:proofErr w:type="spellStart"/>
            <w:r w:rsidRPr="004E764F">
              <w:rPr>
                <w:b/>
                <w:szCs w:val="24"/>
              </w:rPr>
              <w:t>vid.med.pers.skaita</w:t>
            </w:r>
            <w:proofErr w:type="spellEnd"/>
          </w:p>
        </w:tc>
        <w:tc>
          <w:tcPr>
            <w:tcW w:w="2551" w:type="dxa"/>
            <w:vAlign w:val="center"/>
          </w:tcPr>
          <w:p w14:paraId="501F5843" w14:textId="77777777" w:rsidR="006348CE" w:rsidRPr="004E764F" w:rsidRDefault="006348CE" w:rsidP="006348CE">
            <w:pPr>
              <w:spacing w:after="0"/>
              <w:jc w:val="center"/>
              <w:rPr>
                <w:b/>
                <w:szCs w:val="24"/>
              </w:rPr>
            </w:pPr>
            <w:r w:rsidRPr="004E764F">
              <w:rPr>
                <w:b/>
                <w:szCs w:val="24"/>
              </w:rPr>
              <w:t xml:space="preserve">% no </w:t>
            </w:r>
            <w:proofErr w:type="spellStart"/>
            <w:r w:rsidRPr="004E764F">
              <w:rPr>
                <w:b/>
                <w:szCs w:val="24"/>
              </w:rPr>
              <w:t>kop.pārējo</w:t>
            </w:r>
            <w:proofErr w:type="spellEnd"/>
            <w:r w:rsidRPr="004E764F">
              <w:rPr>
                <w:b/>
                <w:szCs w:val="24"/>
              </w:rPr>
              <w:t xml:space="preserve"> </w:t>
            </w:r>
            <w:proofErr w:type="spellStart"/>
            <w:r w:rsidRPr="004E764F">
              <w:rPr>
                <w:b/>
                <w:szCs w:val="24"/>
              </w:rPr>
              <w:t>darbin.skaita</w:t>
            </w:r>
            <w:proofErr w:type="spellEnd"/>
          </w:p>
        </w:tc>
      </w:tr>
      <w:tr w:rsidR="006348CE" w:rsidRPr="004E764F" w14:paraId="1470FAF7" w14:textId="77777777" w:rsidTr="006348CE">
        <w:tc>
          <w:tcPr>
            <w:tcW w:w="1458" w:type="dxa"/>
          </w:tcPr>
          <w:p w14:paraId="1122406B" w14:textId="77777777" w:rsidR="006348CE" w:rsidRPr="004E764F" w:rsidRDefault="006348CE" w:rsidP="006348CE">
            <w:pPr>
              <w:spacing w:after="0"/>
              <w:jc w:val="center"/>
              <w:rPr>
                <w:b/>
                <w:szCs w:val="24"/>
              </w:rPr>
            </w:pPr>
            <w:r w:rsidRPr="004E764F">
              <w:rPr>
                <w:b/>
                <w:szCs w:val="24"/>
              </w:rPr>
              <w:t>30-50 g</w:t>
            </w:r>
          </w:p>
        </w:tc>
        <w:tc>
          <w:tcPr>
            <w:tcW w:w="2071" w:type="dxa"/>
          </w:tcPr>
          <w:p w14:paraId="6A0E1406" w14:textId="6558E138" w:rsidR="006348CE" w:rsidRPr="004E764F" w:rsidRDefault="008150E8" w:rsidP="006348CE">
            <w:pPr>
              <w:spacing w:after="0"/>
              <w:jc w:val="center"/>
              <w:rPr>
                <w:szCs w:val="24"/>
              </w:rPr>
            </w:pPr>
            <w:r>
              <w:rPr>
                <w:szCs w:val="24"/>
              </w:rPr>
              <w:t>0,00</w:t>
            </w:r>
          </w:p>
        </w:tc>
        <w:tc>
          <w:tcPr>
            <w:tcW w:w="2977" w:type="dxa"/>
          </w:tcPr>
          <w:p w14:paraId="39230B23" w14:textId="122D290A" w:rsidR="006348CE" w:rsidRPr="004E764F" w:rsidRDefault="000F1A86" w:rsidP="006348CE">
            <w:pPr>
              <w:spacing w:after="0"/>
              <w:jc w:val="center"/>
              <w:rPr>
                <w:szCs w:val="24"/>
              </w:rPr>
            </w:pPr>
            <w:r>
              <w:rPr>
                <w:szCs w:val="24"/>
              </w:rPr>
              <w:t>53,4</w:t>
            </w:r>
          </w:p>
        </w:tc>
        <w:tc>
          <w:tcPr>
            <w:tcW w:w="2551" w:type="dxa"/>
          </w:tcPr>
          <w:p w14:paraId="1126B16A" w14:textId="487D9530" w:rsidR="006348CE" w:rsidRPr="004E764F" w:rsidRDefault="00034F02" w:rsidP="006348CE">
            <w:pPr>
              <w:spacing w:after="0"/>
              <w:jc w:val="center"/>
              <w:rPr>
                <w:szCs w:val="24"/>
              </w:rPr>
            </w:pPr>
            <w:r>
              <w:rPr>
                <w:szCs w:val="24"/>
              </w:rPr>
              <w:t>46,2</w:t>
            </w:r>
          </w:p>
        </w:tc>
      </w:tr>
      <w:tr w:rsidR="006348CE" w:rsidRPr="004E764F" w14:paraId="7A250427" w14:textId="77777777" w:rsidTr="000F1A86">
        <w:trPr>
          <w:trHeight w:val="429"/>
        </w:trPr>
        <w:tc>
          <w:tcPr>
            <w:tcW w:w="1458" w:type="dxa"/>
          </w:tcPr>
          <w:p w14:paraId="4D5885D5" w14:textId="77777777" w:rsidR="006348CE" w:rsidRPr="004E764F" w:rsidRDefault="006348CE" w:rsidP="006348CE">
            <w:pPr>
              <w:spacing w:after="0"/>
              <w:jc w:val="center"/>
              <w:rPr>
                <w:b/>
                <w:szCs w:val="24"/>
              </w:rPr>
            </w:pPr>
            <w:r w:rsidRPr="004E764F">
              <w:rPr>
                <w:b/>
                <w:szCs w:val="24"/>
              </w:rPr>
              <w:t>50-60 g</w:t>
            </w:r>
          </w:p>
        </w:tc>
        <w:tc>
          <w:tcPr>
            <w:tcW w:w="2071" w:type="dxa"/>
          </w:tcPr>
          <w:p w14:paraId="58132DBF" w14:textId="47A65624" w:rsidR="006348CE" w:rsidRPr="004E764F" w:rsidRDefault="000F1A86" w:rsidP="006348CE">
            <w:pPr>
              <w:spacing w:after="0"/>
              <w:jc w:val="center"/>
              <w:rPr>
                <w:szCs w:val="24"/>
              </w:rPr>
            </w:pPr>
            <w:r>
              <w:rPr>
                <w:szCs w:val="24"/>
              </w:rPr>
              <w:t>36,9</w:t>
            </w:r>
          </w:p>
        </w:tc>
        <w:tc>
          <w:tcPr>
            <w:tcW w:w="2977" w:type="dxa"/>
          </w:tcPr>
          <w:p w14:paraId="72CECB68" w14:textId="503647E4" w:rsidR="006348CE" w:rsidRPr="004E764F" w:rsidRDefault="000F1A86" w:rsidP="006348CE">
            <w:pPr>
              <w:spacing w:after="0"/>
              <w:jc w:val="center"/>
              <w:rPr>
                <w:szCs w:val="24"/>
              </w:rPr>
            </w:pPr>
            <w:r>
              <w:rPr>
                <w:szCs w:val="24"/>
              </w:rPr>
              <w:t>26,6</w:t>
            </w:r>
          </w:p>
        </w:tc>
        <w:tc>
          <w:tcPr>
            <w:tcW w:w="2551" w:type="dxa"/>
          </w:tcPr>
          <w:p w14:paraId="73AACA6F" w14:textId="57181EC1" w:rsidR="006348CE" w:rsidRPr="004E764F" w:rsidRDefault="00034F02" w:rsidP="006348CE">
            <w:pPr>
              <w:spacing w:after="0"/>
              <w:jc w:val="center"/>
              <w:rPr>
                <w:szCs w:val="24"/>
              </w:rPr>
            </w:pPr>
            <w:r>
              <w:rPr>
                <w:szCs w:val="24"/>
              </w:rPr>
              <w:t>30,8</w:t>
            </w:r>
          </w:p>
        </w:tc>
      </w:tr>
      <w:tr w:rsidR="006348CE" w:rsidRPr="004E764F" w14:paraId="4715794E" w14:textId="77777777" w:rsidTr="006348CE">
        <w:tc>
          <w:tcPr>
            <w:tcW w:w="1458" w:type="dxa"/>
          </w:tcPr>
          <w:p w14:paraId="791D3870" w14:textId="77777777" w:rsidR="006348CE" w:rsidRPr="004E764F" w:rsidRDefault="006348CE" w:rsidP="006348CE">
            <w:pPr>
              <w:spacing w:after="0"/>
              <w:jc w:val="center"/>
              <w:rPr>
                <w:b/>
                <w:szCs w:val="24"/>
              </w:rPr>
            </w:pPr>
            <w:r w:rsidRPr="004E764F">
              <w:rPr>
                <w:b/>
                <w:szCs w:val="24"/>
              </w:rPr>
              <w:t>60-70 g</w:t>
            </w:r>
          </w:p>
        </w:tc>
        <w:tc>
          <w:tcPr>
            <w:tcW w:w="2071" w:type="dxa"/>
          </w:tcPr>
          <w:p w14:paraId="710B0CA8" w14:textId="33AB1287" w:rsidR="006348CE" w:rsidRPr="004E764F" w:rsidRDefault="000F1A86" w:rsidP="006348CE">
            <w:pPr>
              <w:spacing w:after="0"/>
              <w:jc w:val="center"/>
              <w:rPr>
                <w:szCs w:val="24"/>
              </w:rPr>
            </w:pPr>
            <w:r>
              <w:rPr>
                <w:szCs w:val="24"/>
              </w:rPr>
              <w:t>52,6</w:t>
            </w:r>
          </w:p>
        </w:tc>
        <w:tc>
          <w:tcPr>
            <w:tcW w:w="2977" w:type="dxa"/>
          </w:tcPr>
          <w:p w14:paraId="4FF17F7E" w14:textId="6B9694D5" w:rsidR="006348CE" w:rsidRPr="004E764F" w:rsidRDefault="007C4A40" w:rsidP="006348CE">
            <w:pPr>
              <w:spacing w:after="0"/>
              <w:jc w:val="center"/>
              <w:rPr>
                <w:szCs w:val="24"/>
              </w:rPr>
            </w:pPr>
            <w:r>
              <w:rPr>
                <w:szCs w:val="24"/>
              </w:rPr>
              <w:t>20,0</w:t>
            </w:r>
          </w:p>
        </w:tc>
        <w:tc>
          <w:tcPr>
            <w:tcW w:w="2551" w:type="dxa"/>
          </w:tcPr>
          <w:p w14:paraId="7CCFB310" w14:textId="6B6931FC" w:rsidR="006348CE" w:rsidRPr="004E764F" w:rsidRDefault="00034F02" w:rsidP="006348CE">
            <w:pPr>
              <w:spacing w:after="0"/>
              <w:jc w:val="center"/>
              <w:rPr>
                <w:szCs w:val="24"/>
              </w:rPr>
            </w:pPr>
            <w:r>
              <w:rPr>
                <w:szCs w:val="24"/>
              </w:rPr>
              <w:t>23,0</w:t>
            </w:r>
          </w:p>
        </w:tc>
      </w:tr>
      <w:tr w:rsidR="006348CE" w:rsidRPr="005A4605" w14:paraId="7A4349DF" w14:textId="77777777" w:rsidTr="006348CE">
        <w:tc>
          <w:tcPr>
            <w:tcW w:w="1458" w:type="dxa"/>
          </w:tcPr>
          <w:p w14:paraId="1DDB6EFE" w14:textId="77777777" w:rsidR="006348CE" w:rsidRPr="004E764F" w:rsidRDefault="006348CE" w:rsidP="006348CE">
            <w:pPr>
              <w:spacing w:after="0"/>
              <w:jc w:val="center"/>
              <w:rPr>
                <w:b/>
                <w:szCs w:val="24"/>
              </w:rPr>
            </w:pPr>
            <w:r w:rsidRPr="004E764F">
              <w:rPr>
                <w:b/>
                <w:szCs w:val="24"/>
              </w:rPr>
              <w:t>70 g&lt;</w:t>
            </w:r>
          </w:p>
        </w:tc>
        <w:tc>
          <w:tcPr>
            <w:tcW w:w="2071" w:type="dxa"/>
          </w:tcPr>
          <w:p w14:paraId="063DCEF5" w14:textId="3A06EDBD" w:rsidR="006348CE" w:rsidRPr="004E764F" w:rsidRDefault="000F1A86" w:rsidP="006348CE">
            <w:pPr>
              <w:spacing w:after="0"/>
              <w:jc w:val="center"/>
              <w:rPr>
                <w:szCs w:val="24"/>
              </w:rPr>
            </w:pPr>
            <w:r>
              <w:rPr>
                <w:szCs w:val="24"/>
              </w:rPr>
              <w:t>10,5</w:t>
            </w:r>
          </w:p>
        </w:tc>
        <w:tc>
          <w:tcPr>
            <w:tcW w:w="2977" w:type="dxa"/>
          </w:tcPr>
          <w:p w14:paraId="0C3947D3" w14:textId="7696B658" w:rsidR="006348CE" w:rsidRPr="004E764F" w:rsidRDefault="000F1A86" w:rsidP="006348CE">
            <w:pPr>
              <w:spacing w:after="0"/>
              <w:jc w:val="center"/>
              <w:rPr>
                <w:szCs w:val="24"/>
              </w:rPr>
            </w:pPr>
            <w:r>
              <w:rPr>
                <w:szCs w:val="24"/>
              </w:rPr>
              <w:t>0,00</w:t>
            </w:r>
          </w:p>
        </w:tc>
        <w:tc>
          <w:tcPr>
            <w:tcW w:w="2551" w:type="dxa"/>
          </w:tcPr>
          <w:p w14:paraId="6D1C85BB" w14:textId="450DA006" w:rsidR="006348CE" w:rsidRPr="004E764F" w:rsidRDefault="00034F02" w:rsidP="006348CE">
            <w:pPr>
              <w:spacing w:after="0"/>
              <w:jc w:val="center"/>
              <w:rPr>
                <w:szCs w:val="24"/>
              </w:rPr>
            </w:pPr>
            <w:r>
              <w:rPr>
                <w:szCs w:val="24"/>
              </w:rPr>
              <w:t>0,00</w:t>
            </w:r>
          </w:p>
        </w:tc>
      </w:tr>
    </w:tbl>
    <w:p w14:paraId="0275E26E" w14:textId="77777777" w:rsidR="005E31D5" w:rsidRPr="005A4605" w:rsidRDefault="005E31D5" w:rsidP="00663093">
      <w:pPr>
        <w:spacing w:after="0"/>
        <w:rPr>
          <w:b/>
          <w:i/>
          <w:szCs w:val="24"/>
          <w:highlight w:val="yellow"/>
        </w:rPr>
      </w:pPr>
    </w:p>
    <w:p w14:paraId="4F6CE135" w14:textId="6DE44DC6" w:rsidR="00835446" w:rsidRPr="00723B4C" w:rsidRDefault="009E66AC" w:rsidP="009A5524">
      <w:pPr>
        <w:pStyle w:val="Virsraksts1"/>
      </w:pPr>
      <w:r>
        <w:t xml:space="preserve">3.2. </w:t>
      </w:r>
      <w:r w:rsidR="00835446" w:rsidRPr="00334FC0">
        <w:t>Ārējo faktoru analīze</w:t>
      </w:r>
      <w:r w:rsidR="006C026C">
        <w:t xml:space="preserve">, </w:t>
      </w:r>
      <w:r w:rsidR="00334FC0">
        <w:t>t</w:t>
      </w:r>
      <w:r w:rsidR="00835446" w:rsidRPr="00723B4C">
        <w:t>irgus analīze, konkurentu un klientu apraksts</w:t>
      </w:r>
    </w:p>
    <w:p w14:paraId="6E84D8FB" w14:textId="77777777" w:rsidR="0028147E" w:rsidRPr="00723B4C" w:rsidRDefault="0028147E" w:rsidP="00663093">
      <w:pPr>
        <w:pStyle w:val="Virsraksts2"/>
        <w:numPr>
          <w:ilvl w:val="0"/>
          <w:numId w:val="0"/>
        </w:numPr>
        <w:jc w:val="both"/>
        <w:rPr>
          <w:szCs w:val="24"/>
        </w:rPr>
      </w:pPr>
      <w:bookmarkStart w:id="24" w:name="_Toc467678455"/>
      <w:bookmarkStart w:id="25" w:name="_Toc476035686"/>
      <w:bookmarkStart w:id="26" w:name="_Toc55218777"/>
      <w:bookmarkStart w:id="27" w:name="_Toc55218862"/>
      <w:bookmarkStart w:id="28" w:name="_Toc55219437"/>
      <w:r w:rsidRPr="00723B4C">
        <w:rPr>
          <w:szCs w:val="24"/>
        </w:rPr>
        <w:t>Galvenie konkurenti</w:t>
      </w:r>
      <w:bookmarkEnd w:id="24"/>
      <w:bookmarkEnd w:id="25"/>
      <w:bookmarkEnd w:id="26"/>
      <w:bookmarkEnd w:id="27"/>
      <w:bookmarkEnd w:id="28"/>
    </w:p>
    <w:p w14:paraId="79851A07" w14:textId="77777777" w:rsidR="0028147E" w:rsidRPr="00723B4C" w:rsidRDefault="0028147E" w:rsidP="00663093">
      <w:pPr>
        <w:spacing w:after="0"/>
        <w:ind w:firstLine="709"/>
        <w:rPr>
          <w:szCs w:val="24"/>
        </w:rPr>
      </w:pPr>
      <w:r w:rsidRPr="00723B4C">
        <w:rPr>
          <w:szCs w:val="24"/>
        </w:rPr>
        <w:t>Poliklīnika darbojas konkurējošā vidē. Starp galvenajiem konkurentiem pakalpojumu sniegšanā minami:</w:t>
      </w:r>
    </w:p>
    <w:p w14:paraId="024480B3" w14:textId="3FFBDAD3" w:rsidR="0028147E" w:rsidRPr="00723B4C" w:rsidRDefault="0028147E" w:rsidP="00663093">
      <w:pPr>
        <w:numPr>
          <w:ilvl w:val="0"/>
          <w:numId w:val="3"/>
        </w:numPr>
        <w:spacing w:after="0"/>
        <w:rPr>
          <w:szCs w:val="24"/>
        </w:rPr>
      </w:pPr>
      <w:r w:rsidRPr="00723B4C">
        <w:rPr>
          <w:szCs w:val="24"/>
        </w:rPr>
        <w:t>SIA “</w:t>
      </w:r>
      <w:r w:rsidR="00D35953">
        <w:rPr>
          <w:szCs w:val="24"/>
        </w:rPr>
        <w:t>Daugavpils reģ</w:t>
      </w:r>
      <w:r w:rsidR="005010C4">
        <w:rPr>
          <w:szCs w:val="24"/>
        </w:rPr>
        <w:t>ionālā slimnīca</w:t>
      </w:r>
      <w:r w:rsidRPr="00723B4C">
        <w:rPr>
          <w:szCs w:val="24"/>
        </w:rPr>
        <w:t>” ambulatorā daļa</w:t>
      </w:r>
      <w:r w:rsidR="007F09F3">
        <w:rPr>
          <w:szCs w:val="24"/>
        </w:rPr>
        <w:t>;</w:t>
      </w:r>
      <w:r w:rsidRPr="00723B4C">
        <w:rPr>
          <w:szCs w:val="24"/>
        </w:rPr>
        <w:t xml:space="preserve"> </w:t>
      </w:r>
    </w:p>
    <w:p w14:paraId="1909F3C6" w14:textId="654366E7" w:rsidR="0028147E" w:rsidRPr="00723B4C" w:rsidRDefault="005010C4" w:rsidP="00663093">
      <w:pPr>
        <w:numPr>
          <w:ilvl w:val="0"/>
          <w:numId w:val="3"/>
        </w:numPr>
        <w:spacing w:after="0"/>
        <w:rPr>
          <w:szCs w:val="24"/>
        </w:rPr>
      </w:pPr>
      <w:r>
        <w:rPr>
          <w:szCs w:val="24"/>
        </w:rPr>
        <w:t xml:space="preserve">AS VCA </w:t>
      </w:r>
      <w:proofErr w:type="spellStart"/>
      <w:r>
        <w:rPr>
          <w:szCs w:val="24"/>
        </w:rPr>
        <w:t>Olvi</w:t>
      </w:r>
      <w:proofErr w:type="spellEnd"/>
      <w:r>
        <w:rPr>
          <w:szCs w:val="24"/>
        </w:rPr>
        <w:t xml:space="preserve"> medicīnas cents un Dinas medicīnas centrs</w:t>
      </w:r>
      <w:r w:rsidR="0028147E" w:rsidRPr="00723B4C">
        <w:rPr>
          <w:szCs w:val="24"/>
        </w:rPr>
        <w:t>”</w:t>
      </w:r>
      <w:r w:rsidR="007F09F3">
        <w:rPr>
          <w:szCs w:val="24"/>
        </w:rPr>
        <w:t>;</w:t>
      </w:r>
    </w:p>
    <w:p w14:paraId="2DD9B4DF" w14:textId="06730B4A" w:rsidR="0028147E" w:rsidRPr="00723B4C" w:rsidRDefault="0028147E" w:rsidP="00663093">
      <w:pPr>
        <w:numPr>
          <w:ilvl w:val="0"/>
          <w:numId w:val="3"/>
        </w:numPr>
        <w:spacing w:after="0"/>
        <w:rPr>
          <w:szCs w:val="24"/>
        </w:rPr>
      </w:pPr>
      <w:r w:rsidRPr="00723B4C">
        <w:rPr>
          <w:szCs w:val="24"/>
        </w:rPr>
        <w:t>SIA “</w:t>
      </w:r>
      <w:r w:rsidR="005010C4">
        <w:rPr>
          <w:szCs w:val="24"/>
        </w:rPr>
        <w:t>LUC</w:t>
      </w:r>
      <w:r w:rsidRPr="00723B4C">
        <w:rPr>
          <w:szCs w:val="24"/>
        </w:rPr>
        <w:t>”</w:t>
      </w:r>
      <w:r w:rsidR="007F09F3">
        <w:rPr>
          <w:szCs w:val="24"/>
        </w:rPr>
        <w:t>;</w:t>
      </w:r>
    </w:p>
    <w:p w14:paraId="7F0DAB9F" w14:textId="15C16AAE" w:rsidR="001B7004" w:rsidRDefault="005010C4" w:rsidP="00663093">
      <w:pPr>
        <w:numPr>
          <w:ilvl w:val="0"/>
          <w:numId w:val="3"/>
        </w:numPr>
        <w:spacing w:after="0"/>
        <w:rPr>
          <w:szCs w:val="24"/>
        </w:rPr>
      </w:pPr>
      <w:r>
        <w:rPr>
          <w:szCs w:val="24"/>
        </w:rPr>
        <w:t>SIA “Ģimenes privātklīnika”</w:t>
      </w:r>
      <w:r w:rsidR="007F09F3">
        <w:rPr>
          <w:szCs w:val="24"/>
        </w:rPr>
        <w:t>;</w:t>
      </w:r>
    </w:p>
    <w:p w14:paraId="38264E3B" w14:textId="0BB24551" w:rsidR="004C20E8" w:rsidRDefault="004C20E8" w:rsidP="00663093">
      <w:pPr>
        <w:numPr>
          <w:ilvl w:val="0"/>
          <w:numId w:val="3"/>
        </w:numPr>
        <w:spacing w:after="0"/>
        <w:rPr>
          <w:szCs w:val="24"/>
        </w:rPr>
      </w:pPr>
      <w:r w:rsidRPr="004C20E8">
        <w:rPr>
          <w:szCs w:val="24"/>
        </w:rPr>
        <w:t>SIA "Latgales medicīnas centrs"</w:t>
      </w:r>
      <w:r>
        <w:rPr>
          <w:szCs w:val="24"/>
        </w:rPr>
        <w:t>;</w:t>
      </w:r>
    </w:p>
    <w:p w14:paraId="13FC9380" w14:textId="7CBAF828" w:rsidR="0028147E" w:rsidRPr="00723B4C" w:rsidRDefault="007F09F3" w:rsidP="00663093">
      <w:pPr>
        <w:numPr>
          <w:ilvl w:val="0"/>
          <w:numId w:val="3"/>
        </w:numPr>
        <w:spacing w:after="0"/>
        <w:rPr>
          <w:szCs w:val="24"/>
        </w:rPr>
      </w:pPr>
      <w:r w:rsidRPr="007F09F3">
        <w:rPr>
          <w:szCs w:val="24"/>
        </w:rPr>
        <w:t>SIA “Veselības centrs Ilūkste”</w:t>
      </w:r>
      <w:r>
        <w:rPr>
          <w:szCs w:val="24"/>
        </w:rPr>
        <w:t>.</w:t>
      </w:r>
      <w:r w:rsidR="0028147E" w:rsidRPr="00723B4C">
        <w:rPr>
          <w:szCs w:val="24"/>
        </w:rPr>
        <w:t xml:space="preserve"> </w:t>
      </w:r>
    </w:p>
    <w:p w14:paraId="5BB349B9" w14:textId="7849FBCD" w:rsidR="0028147E" w:rsidRPr="00723B4C" w:rsidRDefault="0028147E" w:rsidP="005010C4">
      <w:pPr>
        <w:spacing w:after="0"/>
        <w:ind w:left="784"/>
        <w:rPr>
          <w:szCs w:val="24"/>
        </w:rPr>
      </w:pPr>
    </w:p>
    <w:p w14:paraId="77E993A0" w14:textId="343CB8F5" w:rsidR="0028147E" w:rsidRPr="00723B4C" w:rsidRDefault="0028147E" w:rsidP="008A2CF2">
      <w:pPr>
        <w:spacing w:after="0"/>
        <w:ind w:firstLine="424"/>
        <w:rPr>
          <w:szCs w:val="24"/>
        </w:rPr>
      </w:pPr>
      <w:r w:rsidRPr="00723B4C">
        <w:rPr>
          <w:szCs w:val="24"/>
        </w:rPr>
        <w:t>Poliklīnikas mērķa grupa saskaņā ar Poliklīnikas pamatdarbību ir pakalpojumu pircēji - pacienti.</w:t>
      </w:r>
      <w:r w:rsidR="00334FC0">
        <w:rPr>
          <w:szCs w:val="24"/>
        </w:rPr>
        <w:t xml:space="preserve"> Ņemot vērā Poliklīnikas </w:t>
      </w:r>
      <w:r w:rsidR="001A0DE9">
        <w:rPr>
          <w:szCs w:val="24"/>
        </w:rPr>
        <w:t>produktus, pacienti atrodas gan Augšdaugavas novadā, gan Daugavpils pilsētā, gan visā Latgales reģionā.</w:t>
      </w:r>
    </w:p>
    <w:p w14:paraId="54BAFAA8" w14:textId="73069327" w:rsidR="0028147E" w:rsidRDefault="0028147E" w:rsidP="001A0DE9">
      <w:pPr>
        <w:spacing w:after="0"/>
        <w:ind w:firstLine="426"/>
        <w:rPr>
          <w:szCs w:val="24"/>
        </w:rPr>
      </w:pPr>
      <w:r w:rsidRPr="00723B4C">
        <w:rPr>
          <w:szCs w:val="24"/>
        </w:rPr>
        <w:t>Slimību profilakses un kontroles centra apkopotie dati liecina, ka ambulatorās palīdzības apjomam ir tendence augt, ko apstiprina arī SPKC dati par apmeklējumu skaitu pie ārstiem:</w:t>
      </w:r>
      <w:r w:rsidR="001A0DE9">
        <w:rPr>
          <w:szCs w:val="24"/>
        </w:rPr>
        <w:t xml:space="preserve"> </w:t>
      </w:r>
      <w:r w:rsidR="005010C4">
        <w:rPr>
          <w:szCs w:val="24"/>
        </w:rPr>
        <w:t>p</w:t>
      </w:r>
      <w:r w:rsidRPr="00723B4C">
        <w:rPr>
          <w:szCs w:val="24"/>
        </w:rPr>
        <w:t>alielinājies ārstēto pacientu skaits dienas stacionāros, palielinājies ambulatoriski veikto ķirurģisko operāciju skaits</w:t>
      </w:r>
      <w:r w:rsidR="005010C4">
        <w:rPr>
          <w:szCs w:val="24"/>
        </w:rPr>
        <w:t xml:space="preserve"> strauji aug arī mājas aprūpes pakalpojumu skaits</w:t>
      </w:r>
      <w:r w:rsidR="006C026C">
        <w:rPr>
          <w:szCs w:val="24"/>
        </w:rPr>
        <w:t>.</w:t>
      </w:r>
    </w:p>
    <w:p w14:paraId="5E482C7D" w14:textId="7D8D273F" w:rsidR="00460D99" w:rsidRDefault="00460D99" w:rsidP="001A0DE9">
      <w:pPr>
        <w:spacing w:after="0"/>
        <w:ind w:firstLine="426"/>
        <w:rPr>
          <w:szCs w:val="24"/>
        </w:rPr>
      </w:pPr>
    </w:p>
    <w:p w14:paraId="2B279379" w14:textId="77777777" w:rsidR="00460D99" w:rsidRPr="00723B4C" w:rsidRDefault="00460D99" w:rsidP="001A0DE9">
      <w:pPr>
        <w:spacing w:after="0"/>
        <w:ind w:firstLine="426"/>
        <w:rPr>
          <w:szCs w:val="24"/>
        </w:rPr>
      </w:pPr>
    </w:p>
    <w:p w14:paraId="52A7E109" w14:textId="5013D3F9" w:rsidR="007A6963" w:rsidRPr="00723B4C" w:rsidRDefault="008F2ACA" w:rsidP="009A5524">
      <w:pPr>
        <w:pStyle w:val="Virsraksts1"/>
      </w:pPr>
      <w:r>
        <w:lastRenderedPageBreak/>
        <w:t>Poliklīnikas</w:t>
      </w:r>
      <w:r w:rsidR="00835446" w:rsidRPr="00723B4C">
        <w:t xml:space="preserve"> stipro un vājo pušu</w:t>
      </w:r>
      <w:r w:rsidR="00293354" w:rsidRPr="00723B4C">
        <w:t>, iespēju un draudu novērtējums (SVID</w:t>
      </w:r>
      <w:r w:rsidR="0028147E" w:rsidRPr="00723B4C">
        <w:t>)</w:t>
      </w:r>
    </w:p>
    <w:p w14:paraId="6225F479" w14:textId="5F42ECDD" w:rsidR="0028147E" w:rsidRPr="00723B4C" w:rsidRDefault="009E66AC" w:rsidP="009A5524">
      <w:pPr>
        <w:pStyle w:val="Virsraksts1"/>
      </w:pPr>
      <w:bookmarkStart w:id="29" w:name="_Toc55218775"/>
      <w:bookmarkStart w:id="30" w:name="_Toc55218860"/>
      <w:bookmarkStart w:id="31" w:name="_Toc55219435"/>
      <w:r>
        <w:t xml:space="preserve">3.3. </w:t>
      </w:r>
      <w:r w:rsidR="0028147E" w:rsidRPr="00723B4C">
        <w:t>Poliklīnikas SVID analīze:</w:t>
      </w:r>
      <w:bookmarkEnd w:id="29"/>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28147E" w:rsidRPr="00723B4C" w14:paraId="53DD4D5A" w14:textId="77777777" w:rsidTr="001A7569">
        <w:tc>
          <w:tcPr>
            <w:tcW w:w="4673" w:type="dxa"/>
            <w:shd w:val="clear" w:color="auto" w:fill="D9D9D9"/>
          </w:tcPr>
          <w:p w14:paraId="6520B633" w14:textId="77777777" w:rsidR="0028147E" w:rsidRPr="00723B4C" w:rsidRDefault="0028147E" w:rsidP="001A7569">
            <w:pPr>
              <w:spacing w:after="0"/>
              <w:jc w:val="center"/>
              <w:rPr>
                <w:b/>
                <w:szCs w:val="24"/>
              </w:rPr>
            </w:pPr>
            <w:r w:rsidRPr="00723B4C">
              <w:rPr>
                <w:b/>
                <w:szCs w:val="24"/>
              </w:rPr>
              <w:t>Stiprās puses</w:t>
            </w:r>
          </w:p>
        </w:tc>
        <w:tc>
          <w:tcPr>
            <w:tcW w:w="4536" w:type="dxa"/>
            <w:shd w:val="clear" w:color="auto" w:fill="D9D9D9"/>
          </w:tcPr>
          <w:p w14:paraId="32FAA01D" w14:textId="77777777" w:rsidR="0028147E" w:rsidRPr="00723B4C" w:rsidRDefault="0028147E" w:rsidP="001A7569">
            <w:pPr>
              <w:spacing w:after="0"/>
              <w:jc w:val="center"/>
              <w:rPr>
                <w:b/>
                <w:szCs w:val="24"/>
              </w:rPr>
            </w:pPr>
            <w:r w:rsidRPr="00723B4C">
              <w:rPr>
                <w:b/>
                <w:szCs w:val="24"/>
              </w:rPr>
              <w:t>Vājās puses</w:t>
            </w:r>
          </w:p>
        </w:tc>
      </w:tr>
      <w:tr w:rsidR="0028147E" w:rsidRPr="00723B4C" w14:paraId="630A53CD" w14:textId="77777777" w:rsidTr="001A7569">
        <w:tc>
          <w:tcPr>
            <w:tcW w:w="4673" w:type="dxa"/>
            <w:shd w:val="clear" w:color="auto" w:fill="auto"/>
          </w:tcPr>
          <w:p w14:paraId="6BED6736" w14:textId="77777777" w:rsidR="0028147E" w:rsidRPr="00723B4C" w:rsidRDefault="0028147E" w:rsidP="001A7569">
            <w:pPr>
              <w:numPr>
                <w:ilvl w:val="0"/>
                <w:numId w:val="4"/>
              </w:numPr>
              <w:spacing w:after="0"/>
              <w:ind w:left="313" w:hanging="284"/>
              <w:rPr>
                <w:szCs w:val="24"/>
              </w:rPr>
            </w:pPr>
            <w:r w:rsidRPr="00723B4C">
              <w:rPr>
                <w:szCs w:val="24"/>
              </w:rPr>
              <w:t>Ilgstoša pieredze ambulatoro veselības aprūpes pakalpojumu sniegšanā;</w:t>
            </w:r>
          </w:p>
          <w:p w14:paraId="0D9D6394" w14:textId="77777777" w:rsidR="0028147E" w:rsidRPr="00723B4C" w:rsidRDefault="0028147E" w:rsidP="001A7569">
            <w:pPr>
              <w:numPr>
                <w:ilvl w:val="0"/>
                <w:numId w:val="4"/>
              </w:numPr>
              <w:spacing w:after="0"/>
              <w:ind w:left="313" w:hanging="284"/>
              <w:rPr>
                <w:szCs w:val="24"/>
              </w:rPr>
            </w:pPr>
            <w:r w:rsidRPr="00723B4C">
              <w:rPr>
                <w:szCs w:val="24"/>
              </w:rPr>
              <w:t>Pieredzējis augsti kvalificēts profesionāls darbaspēks;</w:t>
            </w:r>
          </w:p>
          <w:p w14:paraId="64169117" w14:textId="77777777" w:rsidR="0028147E" w:rsidRPr="00723B4C" w:rsidRDefault="0028147E" w:rsidP="001A7569">
            <w:pPr>
              <w:numPr>
                <w:ilvl w:val="0"/>
                <w:numId w:val="4"/>
              </w:numPr>
              <w:spacing w:after="0"/>
              <w:ind w:left="313" w:hanging="284"/>
              <w:rPr>
                <w:szCs w:val="24"/>
              </w:rPr>
            </w:pPr>
            <w:r w:rsidRPr="00723B4C">
              <w:rPr>
                <w:szCs w:val="24"/>
              </w:rPr>
              <w:t>Laba primārās un sekundārās veselības aprūpes pakalpojumu pieejamība;</w:t>
            </w:r>
          </w:p>
          <w:p w14:paraId="50C908EE" w14:textId="77777777" w:rsidR="0028147E" w:rsidRPr="00723B4C" w:rsidRDefault="0028147E" w:rsidP="001A7569">
            <w:pPr>
              <w:numPr>
                <w:ilvl w:val="0"/>
                <w:numId w:val="4"/>
              </w:numPr>
              <w:spacing w:after="0"/>
              <w:ind w:left="313" w:hanging="284"/>
              <w:rPr>
                <w:szCs w:val="24"/>
              </w:rPr>
            </w:pPr>
            <w:r w:rsidRPr="00723B4C">
              <w:rPr>
                <w:szCs w:val="24"/>
              </w:rPr>
              <w:t>Mūsdienīgu medikamentu, diagnostikas un ārstniecības metožu pielietošana;</w:t>
            </w:r>
          </w:p>
          <w:p w14:paraId="4B6869AD" w14:textId="77777777" w:rsidR="0028147E" w:rsidRPr="00723B4C" w:rsidRDefault="0028147E" w:rsidP="001A7569">
            <w:pPr>
              <w:numPr>
                <w:ilvl w:val="0"/>
                <w:numId w:val="4"/>
              </w:numPr>
              <w:spacing w:after="0"/>
              <w:ind w:left="313" w:hanging="284"/>
              <w:rPr>
                <w:szCs w:val="24"/>
              </w:rPr>
            </w:pPr>
            <w:r w:rsidRPr="00723B4C">
              <w:rPr>
                <w:szCs w:val="24"/>
              </w:rPr>
              <w:t>Moderna un mūsdienīga aparatūra;</w:t>
            </w:r>
          </w:p>
          <w:p w14:paraId="7FAAFC2B" w14:textId="77777777" w:rsidR="0028147E" w:rsidRPr="00723B4C" w:rsidRDefault="0028147E" w:rsidP="001A7569">
            <w:pPr>
              <w:numPr>
                <w:ilvl w:val="0"/>
                <w:numId w:val="4"/>
              </w:numPr>
              <w:spacing w:after="0"/>
              <w:ind w:left="313" w:hanging="284"/>
              <w:rPr>
                <w:szCs w:val="24"/>
              </w:rPr>
            </w:pPr>
            <w:r w:rsidRPr="00723B4C">
              <w:rPr>
                <w:szCs w:val="24"/>
              </w:rPr>
              <w:t>Plašs ambulatoro veselības aprūpes pakalpojumu klāsts;</w:t>
            </w:r>
          </w:p>
          <w:p w14:paraId="5D98F428" w14:textId="77777777" w:rsidR="0028147E" w:rsidRPr="00723B4C" w:rsidRDefault="0028147E" w:rsidP="001A7569">
            <w:pPr>
              <w:numPr>
                <w:ilvl w:val="0"/>
                <w:numId w:val="4"/>
              </w:numPr>
              <w:spacing w:after="0"/>
              <w:ind w:left="313" w:hanging="284"/>
              <w:rPr>
                <w:szCs w:val="24"/>
              </w:rPr>
            </w:pPr>
            <w:r w:rsidRPr="00723B4C">
              <w:rPr>
                <w:szCs w:val="24"/>
              </w:rPr>
              <w:t>Laba sadarbība ar valsts, pašvaldību un nevalstiskajām institūcijām;</w:t>
            </w:r>
          </w:p>
          <w:p w14:paraId="34500263" w14:textId="77777777" w:rsidR="0028147E" w:rsidRPr="00723B4C" w:rsidRDefault="0028147E" w:rsidP="001A7569">
            <w:pPr>
              <w:numPr>
                <w:ilvl w:val="0"/>
                <w:numId w:val="4"/>
              </w:numPr>
              <w:spacing w:after="0"/>
              <w:ind w:left="313" w:hanging="284"/>
              <w:rPr>
                <w:szCs w:val="24"/>
              </w:rPr>
            </w:pPr>
            <w:r w:rsidRPr="00723B4C">
              <w:rPr>
                <w:szCs w:val="24"/>
              </w:rPr>
              <w:t>Veikti ieguldījumi infrastruktūras uzlabošanā;</w:t>
            </w:r>
          </w:p>
          <w:p w14:paraId="7C787258" w14:textId="7CDE71C0" w:rsidR="0028147E" w:rsidRPr="00723B4C" w:rsidRDefault="0028147E" w:rsidP="005010C4">
            <w:pPr>
              <w:spacing w:after="0"/>
              <w:ind w:left="313"/>
              <w:rPr>
                <w:szCs w:val="24"/>
              </w:rPr>
            </w:pPr>
          </w:p>
        </w:tc>
        <w:tc>
          <w:tcPr>
            <w:tcW w:w="4536" w:type="dxa"/>
            <w:shd w:val="clear" w:color="auto" w:fill="auto"/>
          </w:tcPr>
          <w:p w14:paraId="33C786C4" w14:textId="77777777" w:rsidR="0028147E" w:rsidRPr="00723B4C" w:rsidRDefault="0028147E" w:rsidP="001A7569">
            <w:pPr>
              <w:numPr>
                <w:ilvl w:val="0"/>
                <w:numId w:val="4"/>
              </w:numPr>
              <w:spacing w:after="0"/>
              <w:ind w:left="317" w:hanging="283"/>
              <w:rPr>
                <w:szCs w:val="24"/>
              </w:rPr>
            </w:pPr>
            <w:r w:rsidRPr="00723B4C">
              <w:rPr>
                <w:szCs w:val="24"/>
              </w:rPr>
              <w:t>Ārstniecības personu novecošana un trūkums;</w:t>
            </w:r>
          </w:p>
          <w:p w14:paraId="0889DD28" w14:textId="77777777" w:rsidR="0028147E" w:rsidRPr="00723B4C" w:rsidRDefault="0028147E" w:rsidP="001A7569">
            <w:pPr>
              <w:numPr>
                <w:ilvl w:val="0"/>
                <w:numId w:val="4"/>
              </w:numPr>
              <w:spacing w:after="0"/>
              <w:ind w:left="317" w:hanging="283"/>
              <w:rPr>
                <w:szCs w:val="24"/>
              </w:rPr>
            </w:pPr>
            <w:r w:rsidRPr="00723B4C">
              <w:rPr>
                <w:szCs w:val="24"/>
              </w:rPr>
              <w:t>Grūtības jauno speciālistu piesaistē;</w:t>
            </w:r>
          </w:p>
          <w:p w14:paraId="2BF5F3BE" w14:textId="77777777" w:rsidR="0028147E" w:rsidRPr="00723B4C" w:rsidRDefault="0028147E" w:rsidP="001A7569">
            <w:pPr>
              <w:numPr>
                <w:ilvl w:val="0"/>
                <w:numId w:val="4"/>
              </w:numPr>
              <w:spacing w:after="0"/>
              <w:ind w:left="317" w:hanging="283"/>
              <w:rPr>
                <w:szCs w:val="24"/>
              </w:rPr>
            </w:pPr>
            <w:r w:rsidRPr="00723B4C">
              <w:rPr>
                <w:szCs w:val="24"/>
              </w:rPr>
              <w:t>Valsts veselības aprūpes finansēšanas kārtība ierobežo iespēju attīstīt un ieviest jaunus pakalpojumus;</w:t>
            </w:r>
          </w:p>
          <w:p w14:paraId="159479F2" w14:textId="77777777" w:rsidR="0028147E" w:rsidRPr="00723B4C" w:rsidRDefault="0028147E" w:rsidP="001A7569">
            <w:pPr>
              <w:numPr>
                <w:ilvl w:val="0"/>
                <w:numId w:val="4"/>
              </w:numPr>
              <w:spacing w:after="0"/>
              <w:ind w:left="317" w:hanging="283"/>
              <w:rPr>
                <w:szCs w:val="24"/>
              </w:rPr>
            </w:pPr>
            <w:r w:rsidRPr="00723B4C">
              <w:rPr>
                <w:szCs w:val="24"/>
              </w:rPr>
              <w:t>Esošais valsts finansējums un iedzīvotāju zemā maksātspēja ierobežo iespēju paaugstināt valsts apmaksāto veselības aprūpes pakalpojumu pieejamību, kā arī ieviest jaunus maksas pakalpojumus;</w:t>
            </w:r>
          </w:p>
          <w:p w14:paraId="7C16FC0C" w14:textId="77777777" w:rsidR="0028147E" w:rsidRPr="00723B4C" w:rsidRDefault="0028147E" w:rsidP="001A7569">
            <w:pPr>
              <w:numPr>
                <w:ilvl w:val="0"/>
                <w:numId w:val="4"/>
              </w:numPr>
              <w:spacing w:after="0"/>
              <w:ind w:left="317" w:hanging="283"/>
              <w:rPr>
                <w:szCs w:val="24"/>
              </w:rPr>
            </w:pPr>
            <w:r w:rsidRPr="00723B4C">
              <w:rPr>
                <w:szCs w:val="24"/>
              </w:rPr>
              <w:t>Ierobežota finansējuma dēļ ir ierobežotas darbinieku atalgojuma paaugstināšanas iespējas;</w:t>
            </w:r>
          </w:p>
          <w:p w14:paraId="18D04EF9" w14:textId="7FB951AA" w:rsidR="0028147E" w:rsidRPr="00723B4C" w:rsidRDefault="0028147E" w:rsidP="001A7569">
            <w:pPr>
              <w:numPr>
                <w:ilvl w:val="0"/>
                <w:numId w:val="4"/>
              </w:numPr>
              <w:spacing w:after="0"/>
              <w:ind w:left="317" w:hanging="283"/>
              <w:rPr>
                <w:szCs w:val="24"/>
              </w:rPr>
            </w:pPr>
            <w:r w:rsidRPr="00723B4C">
              <w:rPr>
                <w:szCs w:val="24"/>
              </w:rPr>
              <w:t>Ierobežotas finanšu iespējas iegādātie</w:t>
            </w:r>
            <w:r w:rsidR="001A7569">
              <w:rPr>
                <w:szCs w:val="24"/>
              </w:rPr>
              <w:t>s jaunāko medicīnisko aparatūru.</w:t>
            </w:r>
          </w:p>
          <w:p w14:paraId="0A726E9E" w14:textId="77777777" w:rsidR="0028147E" w:rsidRPr="00723B4C" w:rsidRDefault="0028147E" w:rsidP="001A7569">
            <w:pPr>
              <w:spacing w:after="0"/>
              <w:rPr>
                <w:szCs w:val="24"/>
              </w:rPr>
            </w:pPr>
          </w:p>
        </w:tc>
      </w:tr>
      <w:tr w:rsidR="0028147E" w:rsidRPr="00723B4C" w14:paraId="6CA715A9" w14:textId="77777777" w:rsidTr="001A7569">
        <w:tc>
          <w:tcPr>
            <w:tcW w:w="4673" w:type="dxa"/>
            <w:shd w:val="clear" w:color="auto" w:fill="D9D9D9"/>
          </w:tcPr>
          <w:p w14:paraId="1E3DC65A" w14:textId="77777777" w:rsidR="0028147E" w:rsidRPr="00723B4C" w:rsidRDefault="0028147E" w:rsidP="001A7569">
            <w:pPr>
              <w:spacing w:after="0"/>
              <w:jc w:val="center"/>
              <w:rPr>
                <w:b/>
                <w:szCs w:val="24"/>
              </w:rPr>
            </w:pPr>
            <w:r w:rsidRPr="00723B4C">
              <w:rPr>
                <w:b/>
                <w:szCs w:val="24"/>
              </w:rPr>
              <w:t>Iespējas</w:t>
            </w:r>
          </w:p>
        </w:tc>
        <w:tc>
          <w:tcPr>
            <w:tcW w:w="4536" w:type="dxa"/>
            <w:shd w:val="clear" w:color="auto" w:fill="D9D9D9"/>
          </w:tcPr>
          <w:p w14:paraId="42EF2D3B" w14:textId="77777777" w:rsidR="0028147E" w:rsidRPr="00723B4C" w:rsidRDefault="0028147E" w:rsidP="001A7569">
            <w:pPr>
              <w:spacing w:after="0"/>
              <w:jc w:val="center"/>
              <w:rPr>
                <w:b/>
                <w:szCs w:val="24"/>
              </w:rPr>
            </w:pPr>
            <w:r w:rsidRPr="00723B4C">
              <w:rPr>
                <w:b/>
                <w:szCs w:val="24"/>
              </w:rPr>
              <w:t>Draudi</w:t>
            </w:r>
          </w:p>
        </w:tc>
      </w:tr>
      <w:tr w:rsidR="0028147E" w:rsidRPr="00723B4C" w14:paraId="2D4B33FB" w14:textId="77777777" w:rsidTr="001A7569">
        <w:tc>
          <w:tcPr>
            <w:tcW w:w="4673" w:type="dxa"/>
            <w:shd w:val="clear" w:color="auto" w:fill="auto"/>
          </w:tcPr>
          <w:p w14:paraId="60F6DD71" w14:textId="77777777" w:rsidR="0028147E" w:rsidRPr="00723B4C" w:rsidRDefault="0028147E" w:rsidP="001A7569">
            <w:pPr>
              <w:numPr>
                <w:ilvl w:val="0"/>
                <w:numId w:val="5"/>
              </w:numPr>
              <w:spacing w:after="0"/>
              <w:ind w:left="313" w:hanging="284"/>
              <w:rPr>
                <w:szCs w:val="24"/>
              </w:rPr>
            </w:pPr>
            <w:r w:rsidRPr="00723B4C">
              <w:rPr>
                <w:szCs w:val="24"/>
              </w:rPr>
              <w:t>Valsts finansējuma pieaugums veselības aprūpes pakalpojumu pieejamības nodrošināšanai;</w:t>
            </w:r>
          </w:p>
          <w:p w14:paraId="799A2B5D" w14:textId="77777777" w:rsidR="0028147E" w:rsidRPr="00723B4C" w:rsidRDefault="0028147E" w:rsidP="001A7569">
            <w:pPr>
              <w:numPr>
                <w:ilvl w:val="0"/>
                <w:numId w:val="5"/>
              </w:numPr>
              <w:spacing w:after="0"/>
              <w:ind w:left="313" w:hanging="284"/>
              <w:rPr>
                <w:szCs w:val="24"/>
              </w:rPr>
            </w:pPr>
            <w:r w:rsidRPr="00723B4C">
              <w:rPr>
                <w:szCs w:val="24"/>
              </w:rPr>
              <w:t xml:space="preserve">Jaunu un modernu tehnoloģiju ieviešana </w:t>
            </w:r>
          </w:p>
          <w:p w14:paraId="2A7E7D88" w14:textId="77777777" w:rsidR="0028147E" w:rsidRPr="00723B4C" w:rsidRDefault="0028147E" w:rsidP="001A7569">
            <w:pPr>
              <w:numPr>
                <w:ilvl w:val="0"/>
                <w:numId w:val="5"/>
              </w:numPr>
              <w:spacing w:after="0"/>
              <w:ind w:left="313" w:hanging="284"/>
              <w:rPr>
                <w:szCs w:val="24"/>
              </w:rPr>
            </w:pPr>
            <w:r w:rsidRPr="00723B4C">
              <w:rPr>
                <w:szCs w:val="24"/>
              </w:rPr>
              <w:t>Jaunu pakalpojumu ieviešana un esošo pakalpojumu paplašināšana;</w:t>
            </w:r>
          </w:p>
          <w:p w14:paraId="51A28FDD" w14:textId="77777777" w:rsidR="0028147E" w:rsidRPr="00723B4C" w:rsidRDefault="0028147E" w:rsidP="001A7569">
            <w:pPr>
              <w:numPr>
                <w:ilvl w:val="0"/>
                <w:numId w:val="5"/>
              </w:numPr>
              <w:spacing w:after="0"/>
              <w:ind w:left="313" w:hanging="284"/>
              <w:rPr>
                <w:szCs w:val="24"/>
              </w:rPr>
            </w:pPr>
            <w:r w:rsidRPr="00723B4C">
              <w:rPr>
                <w:szCs w:val="24"/>
              </w:rPr>
              <w:t>Infrastruktūras attīstība;</w:t>
            </w:r>
          </w:p>
          <w:p w14:paraId="6475F9BC" w14:textId="77777777" w:rsidR="0028147E" w:rsidRPr="00723B4C" w:rsidRDefault="0028147E" w:rsidP="001A7569">
            <w:pPr>
              <w:numPr>
                <w:ilvl w:val="0"/>
                <w:numId w:val="5"/>
              </w:numPr>
              <w:spacing w:after="0"/>
              <w:ind w:left="313" w:hanging="284"/>
              <w:rPr>
                <w:szCs w:val="24"/>
              </w:rPr>
            </w:pPr>
            <w:r w:rsidRPr="00723B4C">
              <w:rPr>
                <w:szCs w:val="24"/>
              </w:rPr>
              <w:t>Modernas medicīniskās aparatūras iegāde efektīvākai pakalpojumu sniegšanai, samazinot pakalpojuma sniegšanas laiku;</w:t>
            </w:r>
          </w:p>
          <w:p w14:paraId="1CFA8315" w14:textId="77777777" w:rsidR="0028147E" w:rsidRPr="00723B4C" w:rsidRDefault="0028147E" w:rsidP="001A7569">
            <w:pPr>
              <w:numPr>
                <w:ilvl w:val="0"/>
                <w:numId w:val="5"/>
              </w:numPr>
              <w:spacing w:after="0"/>
              <w:ind w:left="313" w:hanging="313"/>
              <w:rPr>
                <w:szCs w:val="24"/>
              </w:rPr>
            </w:pPr>
            <w:r w:rsidRPr="00723B4C">
              <w:rPr>
                <w:szCs w:val="24"/>
              </w:rPr>
              <w:t>Medicīniskās aprūpes mājas pakalpojumu paplašināšana un attīstība;</w:t>
            </w:r>
          </w:p>
          <w:p w14:paraId="518371AD" w14:textId="77777777" w:rsidR="0028147E" w:rsidRPr="00723B4C" w:rsidRDefault="0028147E" w:rsidP="001A7569">
            <w:pPr>
              <w:numPr>
                <w:ilvl w:val="0"/>
                <w:numId w:val="5"/>
              </w:numPr>
              <w:spacing w:after="0"/>
              <w:ind w:left="313" w:hanging="313"/>
              <w:rPr>
                <w:szCs w:val="24"/>
              </w:rPr>
            </w:pPr>
            <w:r w:rsidRPr="00723B4C">
              <w:rPr>
                <w:szCs w:val="24"/>
              </w:rPr>
              <w:t>Ārējā finansējuma piesaiste poliklīnikas infrastruktūras tālākai uzlabošanai, personāla tālāk izglītošanai</w:t>
            </w:r>
          </w:p>
          <w:p w14:paraId="3AACEAC4" w14:textId="77777777" w:rsidR="0028147E" w:rsidRPr="00723B4C" w:rsidRDefault="0028147E" w:rsidP="001A7569">
            <w:pPr>
              <w:numPr>
                <w:ilvl w:val="0"/>
                <w:numId w:val="5"/>
              </w:numPr>
              <w:spacing w:after="0"/>
              <w:ind w:left="313" w:hanging="313"/>
              <w:rPr>
                <w:szCs w:val="24"/>
              </w:rPr>
            </w:pPr>
            <w:r w:rsidRPr="00723B4C">
              <w:rPr>
                <w:szCs w:val="24"/>
              </w:rPr>
              <w:t>Jaunu speciālistu piesaiste;</w:t>
            </w:r>
          </w:p>
          <w:p w14:paraId="16B730C8" w14:textId="77777777" w:rsidR="0028147E" w:rsidRPr="00723B4C" w:rsidRDefault="0028147E" w:rsidP="001A7569">
            <w:pPr>
              <w:numPr>
                <w:ilvl w:val="0"/>
                <w:numId w:val="5"/>
              </w:numPr>
              <w:spacing w:after="0"/>
              <w:ind w:left="313" w:hanging="313"/>
              <w:rPr>
                <w:szCs w:val="24"/>
              </w:rPr>
            </w:pPr>
            <w:r w:rsidRPr="00723B4C">
              <w:rPr>
                <w:szCs w:val="24"/>
              </w:rPr>
              <w:t xml:space="preserve">Esošā personāla tālākizglītības nodrošināšana (t.sk. svešvalodu apgūšana </w:t>
            </w:r>
            <w:r w:rsidRPr="00723B4C">
              <w:rPr>
                <w:szCs w:val="24"/>
              </w:rPr>
              <w:lastRenderedPageBreak/>
              <w:t>ārvalstu klientu apkalpošanas nodrošināšanai);</w:t>
            </w:r>
          </w:p>
          <w:p w14:paraId="0CD71864" w14:textId="77777777" w:rsidR="0028147E" w:rsidRPr="00723B4C" w:rsidRDefault="0028147E" w:rsidP="001A7569">
            <w:pPr>
              <w:numPr>
                <w:ilvl w:val="0"/>
                <w:numId w:val="5"/>
              </w:numPr>
              <w:spacing w:after="0"/>
              <w:ind w:left="313" w:hanging="313"/>
              <w:rPr>
                <w:szCs w:val="24"/>
              </w:rPr>
            </w:pPr>
            <w:r w:rsidRPr="00723B4C">
              <w:rPr>
                <w:szCs w:val="24"/>
              </w:rPr>
              <w:t>Pieprasījuma paplašināšanās pēc jauniem maksas pakalpojumiem;</w:t>
            </w:r>
          </w:p>
          <w:p w14:paraId="32CF5C7E" w14:textId="77777777" w:rsidR="0028147E" w:rsidRPr="00723B4C" w:rsidRDefault="0028147E" w:rsidP="001A7569">
            <w:pPr>
              <w:numPr>
                <w:ilvl w:val="0"/>
                <w:numId w:val="5"/>
              </w:numPr>
              <w:spacing w:after="0"/>
              <w:ind w:left="313" w:hanging="313"/>
              <w:rPr>
                <w:szCs w:val="24"/>
              </w:rPr>
            </w:pPr>
            <w:r w:rsidRPr="00723B4C">
              <w:rPr>
                <w:szCs w:val="24"/>
              </w:rPr>
              <w:t>Tele medicīnas pakalpojumu attīstība</w:t>
            </w:r>
          </w:p>
          <w:p w14:paraId="581C0F09" w14:textId="77777777" w:rsidR="0028147E" w:rsidRPr="00723B4C" w:rsidRDefault="0028147E" w:rsidP="001A7569">
            <w:pPr>
              <w:numPr>
                <w:ilvl w:val="0"/>
                <w:numId w:val="5"/>
              </w:numPr>
              <w:spacing w:after="0"/>
              <w:ind w:left="313" w:hanging="313"/>
              <w:rPr>
                <w:szCs w:val="24"/>
              </w:rPr>
            </w:pPr>
            <w:r w:rsidRPr="00723B4C">
              <w:rPr>
                <w:szCs w:val="24"/>
              </w:rPr>
              <w:t>Infrastruktūras uzlabošana atbilstoši ārstniecisko pakalpojumu paplašināšanai un darba vides uzlabošanai</w:t>
            </w:r>
          </w:p>
        </w:tc>
        <w:tc>
          <w:tcPr>
            <w:tcW w:w="4536" w:type="dxa"/>
            <w:shd w:val="clear" w:color="auto" w:fill="auto"/>
          </w:tcPr>
          <w:p w14:paraId="4779AE20" w14:textId="77777777" w:rsidR="0028147E" w:rsidRPr="00723B4C" w:rsidRDefault="0028147E" w:rsidP="001A7569">
            <w:pPr>
              <w:numPr>
                <w:ilvl w:val="0"/>
                <w:numId w:val="5"/>
              </w:numPr>
              <w:spacing w:after="0"/>
              <w:ind w:left="317" w:hanging="283"/>
              <w:rPr>
                <w:szCs w:val="24"/>
              </w:rPr>
            </w:pPr>
            <w:r w:rsidRPr="00723B4C">
              <w:rPr>
                <w:szCs w:val="24"/>
              </w:rPr>
              <w:lastRenderedPageBreak/>
              <w:t>Valsts finansējuma veselības aprūpes nodrošināšanai samazināšanās;</w:t>
            </w:r>
          </w:p>
          <w:p w14:paraId="2219E402" w14:textId="77777777" w:rsidR="0028147E" w:rsidRPr="00723B4C" w:rsidRDefault="0028147E" w:rsidP="001A7569">
            <w:pPr>
              <w:numPr>
                <w:ilvl w:val="0"/>
                <w:numId w:val="5"/>
              </w:numPr>
              <w:spacing w:after="0"/>
              <w:ind w:left="317" w:hanging="283"/>
              <w:rPr>
                <w:szCs w:val="24"/>
              </w:rPr>
            </w:pPr>
            <w:r w:rsidRPr="00723B4C">
              <w:rPr>
                <w:szCs w:val="24"/>
              </w:rPr>
              <w:t>Sociāli ekonomiskās situācijas pasliktināšanās valstī un reģionā – iedzīvotāju skaita, maksātspējas samazināšanās, bezdarba palielināšanās;</w:t>
            </w:r>
          </w:p>
          <w:p w14:paraId="564CE728" w14:textId="77777777" w:rsidR="0028147E" w:rsidRPr="00723B4C" w:rsidRDefault="0028147E" w:rsidP="001A7569">
            <w:pPr>
              <w:numPr>
                <w:ilvl w:val="0"/>
                <w:numId w:val="5"/>
              </w:numPr>
              <w:spacing w:after="0"/>
              <w:ind w:left="317" w:hanging="283"/>
              <w:rPr>
                <w:szCs w:val="24"/>
              </w:rPr>
            </w:pPr>
            <w:r w:rsidRPr="00723B4C">
              <w:rPr>
                <w:szCs w:val="24"/>
              </w:rPr>
              <w:t>Mainīga un neprognozējama valsts veselības aprūpes pakalpojumu finansēšanas politika un kārtība;</w:t>
            </w:r>
          </w:p>
          <w:p w14:paraId="5F4CDFD7" w14:textId="77777777" w:rsidR="0028147E" w:rsidRPr="00723B4C" w:rsidRDefault="0028147E" w:rsidP="001A7569">
            <w:pPr>
              <w:numPr>
                <w:ilvl w:val="0"/>
                <w:numId w:val="5"/>
              </w:numPr>
              <w:spacing w:after="0"/>
              <w:ind w:left="317" w:hanging="283"/>
              <w:rPr>
                <w:szCs w:val="24"/>
              </w:rPr>
            </w:pPr>
            <w:r w:rsidRPr="00723B4C">
              <w:rPr>
                <w:szCs w:val="24"/>
              </w:rPr>
              <w:t>Ārstniecības personu izbraukšana no valsts;</w:t>
            </w:r>
          </w:p>
          <w:p w14:paraId="2334340B" w14:textId="77777777" w:rsidR="0028147E" w:rsidRPr="00723B4C" w:rsidRDefault="0028147E" w:rsidP="001A7569">
            <w:pPr>
              <w:numPr>
                <w:ilvl w:val="0"/>
                <w:numId w:val="5"/>
              </w:numPr>
              <w:spacing w:after="0"/>
              <w:ind w:left="317" w:hanging="283"/>
              <w:rPr>
                <w:szCs w:val="24"/>
              </w:rPr>
            </w:pPr>
            <w:r w:rsidRPr="00723B4C">
              <w:rPr>
                <w:szCs w:val="24"/>
              </w:rPr>
              <w:t>Ārstniecības personu pievilcīgāka atalgojuma politika privātajās ārstniecības iestādēs;</w:t>
            </w:r>
          </w:p>
          <w:p w14:paraId="24BD43EB" w14:textId="77777777" w:rsidR="0028147E" w:rsidRPr="00723B4C" w:rsidRDefault="0028147E" w:rsidP="001A7569">
            <w:pPr>
              <w:numPr>
                <w:ilvl w:val="0"/>
                <w:numId w:val="5"/>
              </w:numPr>
              <w:spacing w:after="0"/>
              <w:ind w:left="317" w:hanging="283"/>
              <w:rPr>
                <w:szCs w:val="24"/>
              </w:rPr>
            </w:pPr>
            <w:r w:rsidRPr="00723B4C">
              <w:rPr>
                <w:szCs w:val="24"/>
              </w:rPr>
              <w:t xml:space="preserve"> Vispārējs kvalificēta darbaspēka trūkums veselības aprūpes jomā;</w:t>
            </w:r>
          </w:p>
          <w:p w14:paraId="0BE35183" w14:textId="77777777" w:rsidR="0028147E" w:rsidRPr="00723B4C" w:rsidRDefault="0028147E" w:rsidP="001A7569">
            <w:pPr>
              <w:numPr>
                <w:ilvl w:val="0"/>
                <w:numId w:val="5"/>
              </w:numPr>
              <w:spacing w:after="0"/>
              <w:ind w:left="317" w:hanging="283"/>
              <w:rPr>
                <w:szCs w:val="24"/>
              </w:rPr>
            </w:pPr>
            <w:r w:rsidRPr="00723B4C">
              <w:rPr>
                <w:szCs w:val="24"/>
              </w:rPr>
              <w:t>Esošā personāla novecošanas tendences turpināšanās;</w:t>
            </w:r>
          </w:p>
          <w:p w14:paraId="2ABAB87A" w14:textId="77777777" w:rsidR="0028147E" w:rsidRPr="00723B4C" w:rsidRDefault="0028147E" w:rsidP="001A7569">
            <w:pPr>
              <w:numPr>
                <w:ilvl w:val="0"/>
                <w:numId w:val="5"/>
              </w:numPr>
              <w:spacing w:after="0"/>
              <w:ind w:left="317" w:hanging="283"/>
              <w:rPr>
                <w:szCs w:val="24"/>
              </w:rPr>
            </w:pPr>
            <w:r w:rsidRPr="00723B4C">
              <w:rPr>
                <w:szCs w:val="24"/>
              </w:rPr>
              <w:lastRenderedPageBreak/>
              <w:t>Medikamentu un medicīnisko preču un aparatūras, energoresursu un citu resursu cenu pieaugums;</w:t>
            </w:r>
          </w:p>
          <w:p w14:paraId="5843E866" w14:textId="77777777" w:rsidR="0028147E" w:rsidRPr="00723B4C" w:rsidRDefault="0028147E" w:rsidP="001A7569">
            <w:pPr>
              <w:numPr>
                <w:ilvl w:val="0"/>
                <w:numId w:val="5"/>
              </w:numPr>
              <w:spacing w:after="0"/>
              <w:ind w:left="317" w:hanging="283"/>
              <w:rPr>
                <w:szCs w:val="24"/>
              </w:rPr>
            </w:pPr>
            <w:r w:rsidRPr="00723B4C">
              <w:rPr>
                <w:szCs w:val="24"/>
              </w:rPr>
              <w:t>Personāla atalgojuma pieaugums pie nemainīga valsts finansējuma saistībā ar izmaiņām normatīvajos aktos;</w:t>
            </w:r>
          </w:p>
          <w:p w14:paraId="40378738" w14:textId="77777777" w:rsidR="0028147E" w:rsidRPr="00723B4C" w:rsidRDefault="0028147E" w:rsidP="001A7569">
            <w:pPr>
              <w:numPr>
                <w:ilvl w:val="0"/>
                <w:numId w:val="5"/>
              </w:numPr>
              <w:spacing w:after="0"/>
              <w:ind w:left="317" w:hanging="283"/>
              <w:rPr>
                <w:szCs w:val="24"/>
              </w:rPr>
            </w:pPr>
            <w:r w:rsidRPr="00723B4C">
              <w:rPr>
                <w:szCs w:val="24"/>
              </w:rPr>
              <w:t>Palielināta prasību kvalitātes noteikšana bez finansiāla seguma un ar to saistītais administratīvais un finanšu slogs</w:t>
            </w:r>
          </w:p>
        </w:tc>
      </w:tr>
    </w:tbl>
    <w:p w14:paraId="2B36028F" w14:textId="77777777" w:rsidR="0028147E" w:rsidRPr="00723B4C" w:rsidRDefault="0028147E" w:rsidP="00663093"/>
    <w:p w14:paraId="7D8146B3" w14:textId="3B1BE189" w:rsidR="0028147E" w:rsidRPr="00723B4C" w:rsidRDefault="00632551" w:rsidP="009A5524">
      <w:pPr>
        <w:pStyle w:val="Virsraksts1"/>
      </w:pPr>
      <w:r>
        <w:t xml:space="preserve">3.4. </w:t>
      </w:r>
      <w:r w:rsidR="007A6963" w:rsidRPr="00723B4C">
        <w:t>Risku analīze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642"/>
        <w:gridCol w:w="4624"/>
      </w:tblGrid>
      <w:tr w:rsidR="0028147E" w:rsidRPr="00723B4C" w14:paraId="46A40879" w14:textId="77777777" w:rsidTr="001A7569">
        <w:tc>
          <w:tcPr>
            <w:tcW w:w="943" w:type="dxa"/>
            <w:shd w:val="clear" w:color="auto" w:fill="auto"/>
          </w:tcPr>
          <w:p w14:paraId="63823730" w14:textId="77777777" w:rsidR="0028147E" w:rsidRPr="00723B4C" w:rsidRDefault="0028147E" w:rsidP="00663093">
            <w:pPr>
              <w:spacing w:after="0"/>
              <w:rPr>
                <w:b/>
                <w:szCs w:val="24"/>
              </w:rPr>
            </w:pPr>
            <w:proofErr w:type="spellStart"/>
            <w:r w:rsidRPr="00723B4C">
              <w:rPr>
                <w:b/>
                <w:szCs w:val="24"/>
              </w:rPr>
              <w:t>Nr.p.k</w:t>
            </w:r>
            <w:proofErr w:type="spellEnd"/>
            <w:r w:rsidRPr="00723B4C">
              <w:rPr>
                <w:b/>
                <w:szCs w:val="24"/>
              </w:rPr>
              <w:t>.</w:t>
            </w:r>
          </w:p>
        </w:tc>
        <w:tc>
          <w:tcPr>
            <w:tcW w:w="3642" w:type="dxa"/>
            <w:shd w:val="clear" w:color="auto" w:fill="auto"/>
          </w:tcPr>
          <w:p w14:paraId="158C1783" w14:textId="77777777" w:rsidR="0028147E" w:rsidRPr="00723B4C" w:rsidRDefault="0028147E" w:rsidP="00663093">
            <w:pPr>
              <w:spacing w:after="0"/>
              <w:rPr>
                <w:b/>
                <w:szCs w:val="24"/>
              </w:rPr>
            </w:pPr>
            <w:r w:rsidRPr="00723B4C">
              <w:rPr>
                <w:b/>
                <w:szCs w:val="24"/>
              </w:rPr>
              <w:t>Apzināto risku veidi</w:t>
            </w:r>
          </w:p>
        </w:tc>
        <w:tc>
          <w:tcPr>
            <w:tcW w:w="4624" w:type="dxa"/>
            <w:shd w:val="clear" w:color="auto" w:fill="auto"/>
          </w:tcPr>
          <w:p w14:paraId="3A6EC5B8" w14:textId="77777777" w:rsidR="0028147E" w:rsidRPr="00723B4C" w:rsidRDefault="0028147E" w:rsidP="00663093">
            <w:pPr>
              <w:spacing w:after="0"/>
              <w:rPr>
                <w:b/>
                <w:szCs w:val="24"/>
              </w:rPr>
            </w:pPr>
            <w:r w:rsidRPr="00723B4C">
              <w:rPr>
                <w:b/>
                <w:szCs w:val="24"/>
              </w:rPr>
              <w:t>Uzdevumi risku novēršanai/samazināšanai</w:t>
            </w:r>
          </w:p>
        </w:tc>
      </w:tr>
      <w:tr w:rsidR="0028147E" w:rsidRPr="00723B4C" w14:paraId="41E3F477" w14:textId="77777777" w:rsidTr="001A7569">
        <w:tc>
          <w:tcPr>
            <w:tcW w:w="943" w:type="dxa"/>
            <w:shd w:val="clear" w:color="auto" w:fill="auto"/>
          </w:tcPr>
          <w:p w14:paraId="1DE5E1A0" w14:textId="77777777" w:rsidR="0028147E" w:rsidRPr="00723B4C" w:rsidRDefault="0028147E" w:rsidP="00663093">
            <w:pPr>
              <w:spacing w:after="0"/>
              <w:rPr>
                <w:szCs w:val="24"/>
              </w:rPr>
            </w:pPr>
            <w:r w:rsidRPr="00723B4C">
              <w:rPr>
                <w:szCs w:val="24"/>
              </w:rPr>
              <w:t>1.</w:t>
            </w:r>
          </w:p>
        </w:tc>
        <w:tc>
          <w:tcPr>
            <w:tcW w:w="3642" w:type="dxa"/>
            <w:shd w:val="clear" w:color="auto" w:fill="auto"/>
          </w:tcPr>
          <w:p w14:paraId="170D7E89" w14:textId="77777777" w:rsidR="0028147E" w:rsidRPr="00723B4C" w:rsidRDefault="0028147E" w:rsidP="00663093">
            <w:pPr>
              <w:spacing w:after="0"/>
              <w:rPr>
                <w:szCs w:val="24"/>
              </w:rPr>
            </w:pPr>
            <w:r w:rsidRPr="00723B4C">
              <w:rPr>
                <w:szCs w:val="24"/>
              </w:rPr>
              <w:t>TIRGUS RISKI</w:t>
            </w:r>
          </w:p>
          <w:p w14:paraId="7BBC0537" w14:textId="77777777" w:rsidR="0028147E" w:rsidRPr="00723B4C" w:rsidRDefault="0028147E" w:rsidP="001A7569">
            <w:pPr>
              <w:numPr>
                <w:ilvl w:val="0"/>
                <w:numId w:val="2"/>
              </w:numPr>
              <w:spacing w:after="0"/>
              <w:ind w:left="220" w:hanging="220"/>
              <w:jc w:val="left"/>
              <w:rPr>
                <w:szCs w:val="24"/>
              </w:rPr>
            </w:pPr>
            <w:r w:rsidRPr="00723B4C">
              <w:rPr>
                <w:szCs w:val="24"/>
              </w:rPr>
              <w:t>Iedzīvotāju skaita turpmāka samazināšanās;</w:t>
            </w:r>
          </w:p>
          <w:p w14:paraId="7720F8B4" w14:textId="77777777" w:rsidR="0028147E" w:rsidRPr="00723B4C" w:rsidRDefault="0028147E" w:rsidP="001A7569">
            <w:pPr>
              <w:numPr>
                <w:ilvl w:val="0"/>
                <w:numId w:val="2"/>
              </w:numPr>
              <w:spacing w:after="0"/>
              <w:ind w:left="220" w:hanging="220"/>
              <w:jc w:val="left"/>
              <w:rPr>
                <w:szCs w:val="24"/>
              </w:rPr>
            </w:pPr>
            <w:r w:rsidRPr="00723B4C">
              <w:rPr>
                <w:szCs w:val="24"/>
              </w:rPr>
              <w:t>Jaunu konkurentu parādīšanās;</w:t>
            </w:r>
          </w:p>
          <w:p w14:paraId="46F1F69E" w14:textId="77777777" w:rsidR="0028147E" w:rsidRPr="00723B4C" w:rsidRDefault="0028147E" w:rsidP="001A7569">
            <w:pPr>
              <w:numPr>
                <w:ilvl w:val="0"/>
                <w:numId w:val="2"/>
              </w:numPr>
              <w:spacing w:after="0"/>
              <w:ind w:left="220" w:hanging="220"/>
              <w:jc w:val="left"/>
              <w:rPr>
                <w:szCs w:val="24"/>
              </w:rPr>
            </w:pPr>
            <w:r w:rsidRPr="00723B4C">
              <w:rPr>
                <w:szCs w:val="24"/>
              </w:rPr>
              <w:t>Jaunas kvalitātes standartu prasības;</w:t>
            </w:r>
          </w:p>
          <w:p w14:paraId="4B8EF486" w14:textId="77777777" w:rsidR="0028147E" w:rsidRPr="00723B4C" w:rsidRDefault="0028147E" w:rsidP="001A7569">
            <w:pPr>
              <w:numPr>
                <w:ilvl w:val="0"/>
                <w:numId w:val="2"/>
              </w:numPr>
              <w:spacing w:after="0"/>
              <w:ind w:left="220" w:hanging="220"/>
              <w:jc w:val="left"/>
              <w:rPr>
                <w:szCs w:val="24"/>
              </w:rPr>
            </w:pPr>
            <w:r w:rsidRPr="00723B4C">
              <w:rPr>
                <w:szCs w:val="24"/>
              </w:rPr>
              <w:t>Pakalpojumu pieprasījumu samazināšanās</w:t>
            </w:r>
          </w:p>
        </w:tc>
        <w:tc>
          <w:tcPr>
            <w:tcW w:w="4624" w:type="dxa"/>
            <w:shd w:val="clear" w:color="auto" w:fill="auto"/>
          </w:tcPr>
          <w:p w14:paraId="46478C73" w14:textId="77777777" w:rsidR="0028147E" w:rsidRPr="00723B4C" w:rsidRDefault="0028147E" w:rsidP="00663093">
            <w:pPr>
              <w:spacing w:after="0"/>
              <w:rPr>
                <w:szCs w:val="24"/>
              </w:rPr>
            </w:pPr>
            <w:r w:rsidRPr="00723B4C">
              <w:rPr>
                <w:szCs w:val="24"/>
              </w:rPr>
              <w:t>Pastāvīgi pētīt tirgu, sekot līdzi tirgus izmaiņām (cenu svārstībām, pieprasījuma/piedāvājuma izmaiņām), izvērtēt potenciālo konkurentu darbību, sekot līdzi patērētāju vajadzībām, vērtību izmaiņām, pastāvīgi uzlabot savu pakalpojumu kvalitāti, ieviest jauninājumus.</w:t>
            </w:r>
          </w:p>
        </w:tc>
      </w:tr>
      <w:tr w:rsidR="0028147E" w:rsidRPr="00723B4C" w14:paraId="152E3895" w14:textId="77777777" w:rsidTr="001A7569">
        <w:tc>
          <w:tcPr>
            <w:tcW w:w="943" w:type="dxa"/>
            <w:shd w:val="clear" w:color="auto" w:fill="auto"/>
          </w:tcPr>
          <w:p w14:paraId="61264727" w14:textId="77777777" w:rsidR="0028147E" w:rsidRPr="00723B4C" w:rsidRDefault="0028147E" w:rsidP="00663093">
            <w:pPr>
              <w:spacing w:after="0"/>
              <w:rPr>
                <w:szCs w:val="24"/>
              </w:rPr>
            </w:pPr>
            <w:r w:rsidRPr="00723B4C">
              <w:rPr>
                <w:szCs w:val="24"/>
              </w:rPr>
              <w:t>2.</w:t>
            </w:r>
          </w:p>
        </w:tc>
        <w:tc>
          <w:tcPr>
            <w:tcW w:w="3642" w:type="dxa"/>
            <w:shd w:val="clear" w:color="auto" w:fill="auto"/>
          </w:tcPr>
          <w:p w14:paraId="14849FC7" w14:textId="77777777" w:rsidR="0028147E" w:rsidRPr="00723B4C" w:rsidRDefault="0028147E" w:rsidP="00663093">
            <w:pPr>
              <w:spacing w:after="0"/>
              <w:rPr>
                <w:szCs w:val="24"/>
              </w:rPr>
            </w:pPr>
            <w:r w:rsidRPr="00723B4C">
              <w:rPr>
                <w:szCs w:val="24"/>
              </w:rPr>
              <w:t>OPERACIONĀLAIS RISKS</w:t>
            </w:r>
          </w:p>
          <w:p w14:paraId="3EF24B64" w14:textId="77777777" w:rsidR="0028147E" w:rsidRPr="00723B4C" w:rsidRDefault="0028147E" w:rsidP="001A7569">
            <w:pPr>
              <w:numPr>
                <w:ilvl w:val="0"/>
                <w:numId w:val="2"/>
              </w:numPr>
              <w:spacing w:after="0"/>
              <w:ind w:left="220" w:hanging="220"/>
              <w:jc w:val="left"/>
              <w:rPr>
                <w:szCs w:val="24"/>
              </w:rPr>
            </w:pPr>
            <w:r w:rsidRPr="00723B4C">
              <w:rPr>
                <w:szCs w:val="24"/>
              </w:rPr>
              <w:t>Nepilnīga/neatbilstoša organizatoriskā struktūra;</w:t>
            </w:r>
          </w:p>
          <w:p w14:paraId="70431AB6" w14:textId="77777777" w:rsidR="0028147E" w:rsidRPr="00723B4C" w:rsidRDefault="0028147E" w:rsidP="001A7569">
            <w:pPr>
              <w:numPr>
                <w:ilvl w:val="0"/>
                <w:numId w:val="2"/>
              </w:numPr>
              <w:spacing w:after="0"/>
              <w:ind w:left="220" w:hanging="220"/>
              <w:jc w:val="left"/>
              <w:rPr>
                <w:szCs w:val="24"/>
              </w:rPr>
            </w:pPr>
            <w:r w:rsidRPr="00723B4C">
              <w:rPr>
                <w:szCs w:val="24"/>
              </w:rPr>
              <w:t>Nekvalitatīvi/aktualitāti zaudējuši iekšējie normatīvie akti;</w:t>
            </w:r>
          </w:p>
          <w:p w14:paraId="59649AB9" w14:textId="77777777" w:rsidR="0028147E" w:rsidRPr="00723B4C" w:rsidRDefault="0028147E" w:rsidP="001A7569">
            <w:pPr>
              <w:numPr>
                <w:ilvl w:val="0"/>
                <w:numId w:val="2"/>
              </w:numPr>
              <w:spacing w:after="0"/>
              <w:ind w:left="220" w:hanging="220"/>
              <w:jc w:val="left"/>
              <w:rPr>
                <w:szCs w:val="24"/>
              </w:rPr>
            </w:pPr>
            <w:r w:rsidRPr="00723B4C">
              <w:rPr>
                <w:szCs w:val="24"/>
              </w:rPr>
              <w:t>Neprecīzi/neskaidri definēti darba uzdevumi;</w:t>
            </w:r>
          </w:p>
          <w:p w14:paraId="0390868C" w14:textId="77777777" w:rsidR="0028147E" w:rsidRPr="00723B4C" w:rsidRDefault="0028147E" w:rsidP="001A7569">
            <w:pPr>
              <w:numPr>
                <w:ilvl w:val="0"/>
                <w:numId w:val="2"/>
              </w:numPr>
              <w:spacing w:after="0"/>
              <w:ind w:left="220" w:hanging="220"/>
              <w:jc w:val="left"/>
              <w:rPr>
                <w:szCs w:val="24"/>
              </w:rPr>
            </w:pPr>
            <w:r w:rsidRPr="00723B4C">
              <w:rPr>
                <w:szCs w:val="24"/>
              </w:rPr>
              <w:t>Personāla novecošanās;</w:t>
            </w:r>
          </w:p>
          <w:p w14:paraId="5A866C72" w14:textId="77777777" w:rsidR="0028147E" w:rsidRPr="00723B4C" w:rsidRDefault="0028147E" w:rsidP="001A7569">
            <w:pPr>
              <w:numPr>
                <w:ilvl w:val="0"/>
                <w:numId w:val="2"/>
              </w:numPr>
              <w:spacing w:after="0"/>
              <w:ind w:left="220" w:hanging="220"/>
              <w:jc w:val="left"/>
              <w:rPr>
                <w:szCs w:val="24"/>
              </w:rPr>
            </w:pPr>
            <w:r w:rsidRPr="00723B4C">
              <w:rPr>
                <w:szCs w:val="24"/>
              </w:rPr>
              <w:t>Cilvēkresursu nepietiekamība;</w:t>
            </w:r>
          </w:p>
          <w:p w14:paraId="71FB251B" w14:textId="77777777" w:rsidR="0028147E" w:rsidRPr="00723B4C" w:rsidRDefault="0028147E" w:rsidP="001A7569">
            <w:pPr>
              <w:numPr>
                <w:ilvl w:val="0"/>
                <w:numId w:val="2"/>
              </w:numPr>
              <w:spacing w:after="0"/>
              <w:ind w:left="220" w:hanging="220"/>
              <w:jc w:val="left"/>
              <w:rPr>
                <w:szCs w:val="24"/>
              </w:rPr>
            </w:pPr>
            <w:r w:rsidRPr="00723B4C">
              <w:rPr>
                <w:szCs w:val="24"/>
              </w:rPr>
              <w:t>Personāla pieredzes trūkums;</w:t>
            </w:r>
          </w:p>
          <w:p w14:paraId="4ACB78E4" w14:textId="77777777" w:rsidR="0028147E" w:rsidRPr="00723B4C" w:rsidRDefault="0028147E" w:rsidP="001A7569">
            <w:pPr>
              <w:numPr>
                <w:ilvl w:val="0"/>
                <w:numId w:val="2"/>
              </w:numPr>
              <w:spacing w:after="0"/>
              <w:ind w:left="220" w:hanging="220"/>
              <w:jc w:val="left"/>
              <w:rPr>
                <w:szCs w:val="24"/>
              </w:rPr>
            </w:pPr>
            <w:r w:rsidRPr="00723B4C">
              <w:rPr>
                <w:szCs w:val="24"/>
              </w:rPr>
              <w:t>Personāla atbildība par savu darbu un tā kvalitāti;</w:t>
            </w:r>
          </w:p>
          <w:p w14:paraId="7AE994DF" w14:textId="77777777" w:rsidR="0028147E" w:rsidRPr="00723B4C" w:rsidRDefault="0028147E" w:rsidP="001A7569">
            <w:pPr>
              <w:numPr>
                <w:ilvl w:val="0"/>
                <w:numId w:val="2"/>
              </w:numPr>
              <w:spacing w:after="0"/>
              <w:ind w:left="220" w:hanging="220"/>
              <w:jc w:val="left"/>
              <w:rPr>
                <w:szCs w:val="24"/>
              </w:rPr>
            </w:pPr>
            <w:r w:rsidRPr="00723B4C">
              <w:rPr>
                <w:szCs w:val="24"/>
              </w:rPr>
              <w:t>Personāla mainība;</w:t>
            </w:r>
          </w:p>
          <w:p w14:paraId="6E012B3E" w14:textId="77777777" w:rsidR="0028147E" w:rsidRPr="00723B4C" w:rsidRDefault="0028147E" w:rsidP="001A7569">
            <w:pPr>
              <w:numPr>
                <w:ilvl w:val="0"/>
                <w:numId w:val="2"/>
              </w:numPr>
              <w:spacing w:after="0"/>
              <w:ind w:left="220" w:hanging="220"/>
              <w:jc w:val="left"/>
              <w:rPr>
                <w:szCs w:val="24"/>
              </w:rPr>
            </w:pPr>
            <w:r w:rsidRPr="00723B4C">
              <w:rPr>
                <w:szCs w:val="24"/>
              </w:rPr>
              <w:t>Personāla “izdegšanas sindroms”;</w:t>
            </w:r>
          </w:p>
          <w:p w14:paraId="3DE4C9A8" w14:textId="77777777" w:rsidR="0028147E" w:rsidRPr="00723B4C" w:rsidRDefault="0028147E" w:rsidP="001A7569">
            <w:pPr>
              <w:numPr>
                <w:ilvl w:val="0"/>
                <w:numId w:val="2"/>
              </w:numPr>
              <w:spacing w:after="0"/>
              <w:ind w:left="220" w:hanging="220"/>
              <w:jc w:val="left"/>
              <w:rPr>
                <w:szCs w:val="24"/>
              </w:rPr>
            </w:pPr>
            <w:r w:rsidRPr="00723B4C">
              <w:rPr>
                <w:szCs w:val="24"/>
              </w:rPr>
              <w:t>Nepietiekoša iekšējā komunikācija</w:t>
            </w:r>
          </w:p>
        </w:tc>
        <w:tc>
          <w:tcPr>
            <w:tcW w:w="4624" w:type="dxa"/>
            <w:shd w:val="clear" w:color="auto" w:fill="auto"/>
          </w:tcPr>
          <w:p w14:paraId="0D190DAC" w14:textId="77777777" w:rsidR="0028147E" w:rsidRPr="00723B4C" w:rsidRDefault="0028147E" w:rsidP="00663093">
            <w:pPr>
              <w:spacing w:after="0"/>
              <w:rPr>
                <w:szCs w:val="24"/>
              </w:rPr>
            </w:pPr>
            <w:r w:rsidRPr="00723B4C">
              <w:rPr>
                <w:szCs w:val="24"/>
              </w:rPr>
              <w:t>jebkura darbinieka aizstāšanas nodrošināšana, informācijas apmaiņas pastāvīga nodrošināšana, kopējās un struktūrvienību regulāras sapulces, regulāra normatīvo aktu pārbaude un aktualizēšana, spēcīgas, lojālas darbinieku komandas veidošana, rūpīga jauno darbinieku atlases un motivācijas metožu izvēle, darbinieku apmācību veicināšana, klientu un darbinieku apmierinātības līmeņa pastāvīga vērtēšana.</w:t>
            </w:r>
          </w:p>
        </w:tc>
      </w:tr>
      <w:tr w:rsidR="0028147E" w:rsidRPr="00723B4C" w14:paraId="41B6A5B3" w14:textId="77777777" w:rsidTr="001A7569">
        <w:tc>
          <w:tcPr>
            <w:tcW w:w="943" w:type="dxa"/>
            <w:shd w:val="clear" w:color="auto" w:fill="auto"/>
          </w:tcPr>
          <w:p w14:paraId="293D6F57" w14:textId="77777777" w:rsidR="0028147E" w:rsidRPr="00723B4C" w:rsidRDefault="0028147E" w:rsidP="00663093">
            <w:pPr>
              <w:spacing w:after="0"/>
              <w:rPr>
                <w:szCs w:val="24"/>
              </w:rPr>
            </w:pPr>
            <w:r w:rsidRPr="00723B4C">
              <w:rPr>
                <w:szCs w:val="24"/>
              </w:rPr>
              <w:t>3.</w:t>
            </w:r>
          </w:p>
        </w:tc>
        <w:tc>
          <w:tcPr>
            <w:tcW w:w="3642" w:type="dxa"/>
            <w:shd w:val="clear" w:color="auto" w:fill="auto"/>
          </w:tcPr>
          <w:p w14:paraId="34E533D3" w14:textId="77777777" w:rsidR="0028147E" w:rsidRPr="00723B4C" w:rsidRDefault="0028147E" w:rsidP="00663093">
            <w:pPr>
              <w:spacing w:after="0"/>
              <w:rPr>
                <w:szCs w:val="24"/>
              </w:rPr>
            </w:pPr>
            <w:r w:rsidRPr="00723B4C">
              <w:rPr>
                <w:szCs w:val="24"/>
              </w:rPr>
              <w:t>FINANŠU RISKI</w:t>
            </w:r>
          </w:p>
          <w:p w14:paraId="5801E99C" w14:textId="77777777" w:rsidR="0028147E" w:rsidRPr="00723B4C" w:rsidRDefault="0028147E" w:rsidP="001A7569">
            <w:pPr>
              <w:numPr>
                <w:ilvl w:val="0"/>
                <w:numId w:val="2"/>
              </w:numPr>
              <w:spacing w:after="0"/>
              <w:ind w:left="220" w:hanging="220"/>
              <w:jc w:val="left"/>
              <w:rPr>
                <w:szCs w:val="24"/>
              </w:rPr>
            </w:pPr>
            <w:r w:rsidRPr="00723B4C">
              <w:rPr>
                <w:szCs w:val="24"/>
              </w:rPr>
              <w:lastRenderedPageBreak/>
              <w:t>Iedzīvotāju maksātspējas samazināšanās;</w:t>
            </w:r>
          </w:p>
          <w:p w14:paraId="5C6BFC35" w14:textId="77777777" w:rsidR="0028147E" w:rsidRPr="00723B4C" w:rsidRDefault="0028147E" w:rsidP="001A7569">
            <w:pPr>
              <w:numPr>
                <w:ilvl w:val="0"/>
                <w:numId w:val="2"/>
              </w:numPr>
              <w:spacing w:after="0"/>
              <w:ind w:left="220" w:hanging="220"/>
              <w:jc w:val="left"/>
              <w:rPr>
                <w:szCs w:val="24"/>
              </w:rPr>
            </w:pPr>
            <w:r w:rsidRPr="00723B4C">
              <w:rPr>
                <w:szCs w:val="24"/>
              </w:rPr>
              <w:t>Neparedzamas preču, pakalpojumu un būvdarbu cenu paaugstināšanās;</w:t>
            </w:r>
          </w:p>
          <w:p w14:paraId="35B764BB" w14:textId="77777777" w:rsidR="0028147E" w:rsidRPr="00723B4C" w:rsidRDefault="0028147E" w:rsidP="001A7569">
            <w:pPr>
              <w:numPr>
                <w:ilvl w:val="0"/>
                <w:numId w:val="2"/>
              </w:numPr>
              <w:spacing w:after="0"/>
              <w:ind w:left="220" w:hanging="220"/>
              <w:jc w:val="left"/>
              <w:rPr>
                <w:szCs w:val="24"/>
              </w:rPr>
            </w:pPr>
            <w:r w:rsidRPr="00723B4C">
              <w:rPr>
                <w:szCs w:val="24"/>
              </w:rPr>
              <w:t>Neplānoti izdevumi (soda naudas u.c.);</w:t>
            </w:r>
          </w:p>
          <w:p w14:paraId="57A02DDA" w14:textId="77777777" w:rsidR="0028147E" w:rsidRPr="00723B4C" w:rsidRDefault="0028147E" w:rsidP="001A7569">
            <w:pPr>
              <w:numPr>
                <w:ilvl w:val="0"/>
                <w:numId w:val="2"/>
              </w:numPr>
              <w:spacing w:after="0"/>
              <w:ind w:left="220" w:hanging="220"/>
              <w:jc w:val="left"/>
              <w:rPr>
                <w:szCs w:val="24"/>
              </w:rPr>
            </w:pPr>
            <w:r w:rsidRPr="00723B4C">
              <w:rPr>
                <w:szCs w:val="24"/>
              </w:rPr>
              <w:t>Valsts finansējuma samazinājums;</w:t>
            </w:r>
          </w:p>
          <w:p w14:paraId="370BEED2" w14:textId="77777777" w:rsidR="0028147E" w:rsidRPr="00723B4C" w:rsidRDefault="0028147E" w:rsidP="001A7569">
            <w:pPr>
              <w:numPr>
                <w:ilvl w:val="0"/>
                <w:numId w:val="2"/>
              </w:numPr>
              <w:spacing w:after="0"/>
              <w:ind w:left="220" w:hanging="220"/>
              <w:jc w:val="left"/>
              <w:rPr>
                <w:szCs w:val="24"/>
              </w:rPr>
            </w:pPr>
            <w:r w:rsidRPr="00723B4C">
              <w:rPr>
                <w:szCs w:val="24"/>
              </w:rPr>
              <w:t>Normatīvo aktu izmaiņas;</w:t>
            </w:r>
          </w:p>
          <w:p w14:paraId="5FD5B3F9" w14:textId="77777777" w:rsidR="0028147E" w:rsidRPr="00723B4C" w:rsidRDefault="0028147E" w:rsidP="001A7569">
            <w:pPr>
              <w:numPr>
                <w:ilvl w:val="0"/>
                <w:numId w:val="2"/>
              </w:numPr>
              <w:spacing w:after="0"/>
              <w:ind w:left="220" w:hanging="220"/>
              <w:jc w:val="left"/>
              <w:rPr>
                <w:szCs w:val="24"/>
              </w:rPr>
            </w:pPr>
            <w:r w:rsidRPr="00723B4C">
              <w:rPr>
                <w:szCs w:val="24"/>
              </w:rPr>
              <w:t>Sniegto pakalpojumu apmaksas izmaiņas;</w:t>
            </w:r>
          </w:p>
          <w:p w14:paraId="24662E73" w14:textId="77777777" w:rsidR="0028147E" w:rsidRPr="00723B4C" w:rsidRDefault="0028147E" w:rsidP="001A7569">
            <w:pPr>
              <w:numPr>
                <w:ilvl w:val="0"/>
                <w:numId w:val="2"/>
              </w:numPr>
              <w:spacing w:after="0"/>
              <w:ind w:left="220" w:hanging="220"/>
              <w:jc w:val="left"/>
              <w:rPr>
                <w:szCs w:val="24"/>
              </w:rPr>
            </w:pPr>
            <w:r w:rsidRPr="00723B4C">
              <w:rPr>
                <w:szCs w:val="24"/>
              </w:rPr>
              <w:t>Inflācija, kuras dēļ plānotās izmaksas var būtiski atšķirties no faktiskajām</w:t>
            </w:r>
          </w:p>
        </w:tc>
        <w:tc>
          <w:tcPr>
            <w:tcW w:w="4624" w:type="dxa"/>
            <w:shd w:val="clear" w:color="auto" w:fill="auto"/>
          </w:tcPr>
          <w:p w14:paraId="7F10C731" w14:textId="77777777" w:rsidR="0028147E" w:rsidRPr="00723B4C" w:rsidRDefault="0028147E" w:rsidP="00663093">
            <w:pPr>
              <w:spacing w:after="0"/>
              <w:rPr>
                <w:szCs w:val="24"/>
              </w:rPr>
            </w:pPr>
            <w:r w:rsidRPr="00723B4C">
              <w:rPr>
                <w:szCs w:val="24"/>
              </w:rPr>
              <w:lastRenderedPageBreak/>
              <w:t xml:space="preserve">Finanšu rezervju, uzkrājumu veidošana, poliklīnikas naudas plūsmas regulāra analīze, </w:t>
            </w:r>
            <w:r w:rsidRPr="00723B4C">
              <w:rPr>
                <w:szCs w:val="24"/>
              </w:rPr>
              <w:lastRenderedPageBreak/>
              <w:t xml:space="preserve">normatīvo aktu projektu regulāra izpēte, mērķtiecīgas un sistemātiskas darbības potenciālo debitoru uzraudzībai, optimizācijas pasākumu ieviešana. </w:t>
            </w:r>
          </w:p>
        </w:tc>
      </w:tr>
      <w:tr w:rsidR="0028147E" w:rsidRPr="00723B4C" w14:paraId="5DE91DB2" w14:textId="77777777" w:rsidTr="001A7569">
        <w:tc>
          <w:tcPr>
            <w:tcW w:w="943" w:type="dxa"/>
            <w:shd w:val="clear" w:color="auto" w:fill="auto"/>
          </w:tcPr>
          <w:p w14:paraId="16FFAA75" w14:textId="77777777" w:rsidR="0028147E" w:rsidRPr="00723B4C" w:rsidRDefault="0028147E" w:rsidP="00663093">
            <w:pPr>
              <w:spacing w:after="0"/>
              <w:rPr>
                <w:szCs w:val="24"/>
              </w:rPr>
            </w:pPr>
            <w:r w:rsidRPr="00723B4C">
              <w:rPr>
                <w:szCs w:val="24"/>
              </w:rPr>
              <w:lastRenderedPageBreak/>
              <w:t>4.</w:t>
            </w:r>
          </w:p>
        </w:tc>
        <w:tc>
          <w:tcPr>
            <w:tcW w:w="3642" w:type="dxa"/>
            <w:shd w:val="clear" w:color="auto" w:fill="auto"/>
          </w:tcPr>
          <w:p w14:paraId="693B0997" w14:textId="77777777" w:rsidR="0028147E" w:rsidRPr="00723B4C" w:rsidRDefault="0028147E" w:rsidP="00663093">
            <w:pPr>
              <w:spacing w:after="0"/>
              <w:rPr>
                <w:szCs w:val="24"/>
              </w:rPr>
            </w:pPr>
            <w:r w:rsidRPr="00723B4C">
              <w:rPr>
                <w:szCs w:val="24"/>
              </w:rPr>
              <w:t>REPUTĀCIJAS RISKS</w:t>
            </w:r>
          </w:p>
          <w:p w14:paraId="18EBE3D0" w14:textId="77777777" w:rsidR="0028147E" w:rsidRPr="00723B4C" w:rsidRDefault="0028147E" w:rsidP="001A7569">
            <w:pPr>
              <w:numPr>
                <w:ilvl w:val="0"/>
                <w:numId w:val="2"/>
              </w:numPr>
              <w:spacing w:after="0"/>
              <w:ind w:left="220" w:hanging="220"/>
              <w:jc w:val="left"/>
              <w:rPr>
                <w:szCs w:val="24"/>
              </w:rPr>
            </w:pPr>
            <w:r w:rsidRPr="00723B4C">
              <w:rPr>
                <w:szCs w:val="24"/>
              </w:rPr>
              <w:t>Pacientu sūdzības;</w:t>
            </w:r>
          </w:p>
          <w:p w14:paraId="2C8F6301" w14:textId="77777777" w:rsidR="0028147E" w:rsidRPr="00723B4C" w:rsidRDefault="0028147E" w:rsidP="001A7569">
            <w:pPr>
              <w:numPr>
                <w:ilvl w:val="0"/>
                <w:numId w:val="2"/>
              </w:numPr>
              <w:spacing w:after="0"/>
              <w:ind w:left="220" w:hanging="220"/>
              <w:jc w:val="left"/>
              <w:rPr>
                <w:szCs w:val="24"/>
              </w:rPr>
            </w:pPr>
            <w:r w:rsidRPr="00723B4C">
              <w:rPr>
                <w:szCs w:val="24"/>
              </w:rPr>
              <w:t>Darbinieku motivācijas zaudēšana;</w:t>
            </w:r>
          </w:p>
          <w:p w14:paraId="13D5D8EF" w14:textId="77777777" w:rsidR="0028147E" w:rsidRPr="00723B4C" w:rsidRDefault="0028147E" w:rsidP="001A7569">
            <w:pPr>
              <w:numPr>
                <w:ilvl w:val="0"/>
                <w:numId w:val="2"/>
              </w:numPr>
              <w:spacing w:after="0"/>
              <w:ind w:left="220" w:hanging="220"/>
              <w:jc w:val="left"/>
              <w:rPr>
                <w:szCs w:val="24"/>
              </w:rPr>
            </w:pPr>
            <w:r w:rsidRPr="00723B4C">
              <w:rPr>
                <w:szCs w:val="24"/>
              </w:rPr>
              <w:t>Sadarbības partneru zaudēšana;</w:t>
            </w:r>
          </w:p>
          <w:p w14:paraId="0DF00BD0" w14:textId="77777777" w:rsidR="0028147E" w:rsidRPr="00723B4C" w:rsidRDefault="0028147E" w:rsidP="001A7569">
            <w:pPr>
              <w:numPr>
                <w:ilvl w:val="0"/>
                <w:numId w:val="2"/>
              </w:numPr>
              <w:spacing w:after="0"/>
              <w:ind w:left="220" w:hanging="220"/>
              <w:jc w:val="left"/>
              <w:rPr>
                <w:szCs w:val="24"/>
              </w:rPr>
            </w:pPr>
            <w:r w:rsidRPr="00723B4C">
              <w:rPr>
                <w:szCs w:val="24"/>
              </w:rPr>
              <w:t>Sabiedrisko attiecību speciālista trūkums</w:t>
            </w:r>
          </w:p>
        </w:tc>
        <w:tc>
          <w:tcPr>
            <w:tcW w:w="4624" w:type="dxa"/>
            <w:shd w:val="clear" w:color="auto" w:fill="auto"/>
          </w:tcPr>
          <w:p w14:paraId="4D01ECE0" w14:textId="77777777" w:rsidR="0028147E" w:rsidRPr="00723B4C" w:rsidRDefault="0028147E" w:rsidP="00663093">
            <w:pPr>
              <w:spacing w:after="0"/>
              <w:rPr>
                <w:szCs w:val="24"/>
              </w:rPr>
            </w:pPr>
            <w:r w:rsidRPr="00723B4C">
              <w:rPr>
                <w:szCs w:val="24"/>
              </w:rPr>
              <w:t>Labu, profesionālu attiecību uzturēšana ar sadarbības partneriem, konkurentiem, klientiem un darbiniekiem, regulāru klientu un darbinieku aptauju veikšana, regulāras informācijas nodrošināšana darbiniekiem un klientiem; darbinieku motivējošu darbību ieviešana, sabiedrisko attiecību speciālista nodrošināšana finanšu iespēju robežās.</w:t>
            </w:r>
          </w:p>
        </w:tc>
      </w:tr>
      <w:tr w:rsidR="0028147E" w:rsidRPr="00723B4C" w14:paraId="5A123FBB" w14:textId="77777777" w:rsidTr="001A7569">
        <w:tc>
          <w:tcPr>
            <w:tcW w:w="943" w:type="dxa"/>
            <w:shd w:val="clear" w:color="auto" w:fill="auto"/>
          </w:tcPr>
          <w:p w14:paraId="53252B13" w14:textId="77777777" w:rsidR="0028147E" w:rsidRPr="00723B4C" w:rsidRDefault="0028147E" w:rsidP="00663093">
            <w:pPr>
              <w:spacing w:after="0"/>
              <w:rPr>
                <w:szCs w:val="24"/>
              </w:rPr>
            </w:pPr>
            <w:r w:rsidRPr="00723B4C">
              <w:rPr>
                <w:szCs w:val="24"/>
              </w:rPr>
              <w:t>5.</w:t>
            </w:r>
          </w:p>
        </w:tc>
        <w:tc>
          <w:tcPr>
            <w:tcW w:w="3642" w:type="dxa"/>
            <w:shd w:val="clear" w:color="auto" w:fill="auto"/>
          </w:tcPr>
          <w:p w14:paraId="53F269F1" w14:textId="77777777" w:rsidR="0028147E" w:rsidRPr="00723B4C" w:rsidRDefault="0028147E" w:rsidP="00663093">
            <w:pPr>
              <w:spacing w:after="0"/>
              <w:rPr>
                <w:szCs w:val="24"/>
              </w:rPr>
            </w:pPr>
            <w:r w:rsidRPr="00723B4C">
              <w:rPr>
                <w:szCs w:val="24"/>
              </w:rPr>
              <w:t>STRATĒĢISKAIS RISKS</w:t>
            </w:r>
          </w:p>
          <w:p w14:paraId="15D72DED" w14:textId="77777777" w:rsidR="0028147E" w:rsidRPr="00723B4C" w:rsidRDefault="0028147E" w:rsidP="001A7569">
            <w:pPr>
              <w:numPr>
                <w:ilvl w:val="0"/>
                <w:numId w:val="2"/>
              </w:numPr>
              <w:spacing w:after="0"/>
              <w:ind w:left="220" w:hanging="142"/>
              <w:rPr>
                <w:szCs w:val="24"/>
              </w:rPr>
            </w:pPr>
            <w:r w:rsidRPr="00723B4C">
              <w:rPr>
                <w:szCs w:val="24"/>
              </w:rPr>
              <w:t>Veselības nozares politisko prioritāšu maiņa;</w:t>
            </w:r>
          </w:p>
          <w:p w14:paraId="7B099BBC" w14:textId="77777777" w:rsidR="0028147E" w:rsidRPr="00723B4C" w:rsidRDefault="0028147E" w:rsidP="001A7569">
            <w:pPr>
              <w:numPr>
                <w:ilvl w:val="0"/>
                <w:numId w:val="2"/>
              </w:numPr>
              <w:spacing w:after="0"/>
              <w:ind w:left="220" w:hanging="142"/>
              <w:rPr>
                <w:szCs w:val="24"/>
              </w:rPr>
            </w:pPr>
            <w:r w:rsidRPr="00723B4C">
              <w:rPr>
                <w:szCs w:val="24"/>
              </w:rPr>
              <w:t>Neparedzamas nodokļu sistēmas izmaiņas;</w:t>
            </w:r>
          </w:p>
          <w:p w14:paraId="3AA875CE" w14:textId="77777777" w:rsidR="0028147E" w:rsidRPr="00723B4C" w:rsidRDefault="0028147E" w:rsidP="001A7569">
            <w:pPr>
              <w:numPr>
                <w:ilvl w:val="0"/>
                <w:numId w:val="2"/>
              </w:numPr>
              <w:spacing w:after="0"/>
              <w:ind w:left="220" w:hanging="142"/>
              <w:rPr>
                <w:szCs w:val="24"/>
              </w:rPr>
            </w:pPr>
            <w:r w:rsidRPr="00723B4C">
              <w:rPr>
                <w:szCs w:val="24"/>
              </w:rPr>
              <w:t>Nepareizi noteikts ieņēmumu modelis;</w:t>
            </w:r>
          </w:p>
          <w:p w14:paraId="6BBC3913" w14:textId="77777777" w:rsidR="0028147E" w:rsidRPr="00723B4C" w:rsidRDefault="0028147E" w:rsidP="001A7569">
            <w:pPr>
              <w:numPr>
                <w:ilvl w:val="0"/>
                <w:numId w:val="2"/>
              </w:numPr>
              <w:spacing w:after="0"/>
              <w:ind w:left="220" w:hanging="142"/>
              <w:rPr>
                <w:szCs w:val="24"/>
              </w:rPr>
            </w:pPr>
            <w:r w:rsidRPr="00723B4C">
              <w:rPr>
                <w:szCs w:val="24"/>
              </w:rPr>
              <w:t>Nepareizi/nepietiekami pamatoti noteikti darbības virzieni</w:t>
            </w:r>
          </w:p>
        </w:tc>
        <w:tc>
          <w:tcPr>
            <w:tcW w:w="4624" w:type="dxa"/>
            <w:shd w:val="clear" w:color="auto" w:fill="auto"/>
          </w:tcPr>
          <w:p w14:paraId="2EE6748E" w14:textId="06EC6347" w:rsidR="0028147E" w:rsidRPr="00723B4C" w:rsidRDefault="0028147E" w:rsidP="00663093">
            <w:pPr>
              <w:spacing w:after="0"/>
              <w:rPr>
                <w:szCs w:val="24"/>
              </w:rPr>
            </w:pPr>
            <w:r w:rsidRPr="00723B4C">
              <w:rPr>
                <w:szCs w:val="24"/>
              </w:rPr>
              <w:t xml:space="preserve">Pašvaldības vadības un poliklīnikas vadības regulāras tikšanās; nozares svarīgāko konferenču semināru regulāra apmeklēšana, valsts un </w:t>
            </w:r>
            <w:r w:rsidR="00C57840">
              <w:rPr>
                <w:szCs w:val="24"/>
              </w:rPr>
              <w:t>p</w:t>
            </w:r>
            <w:r w:rsidRPr="00723B4C">
              <w:rPr>
                <w:szCs w:val="24"/>
              </w:rPr>
              <w:t>ašvaldības ekonomisko, politisko un finanšu izmaiņu izvērtēšana, darba tikšanos organizēšana ar veselības nozares pārstāvjiem.</w:t>
            </w:r>
          </w:p>
        </w:tc>
      </w:tr>
    </w:tbl>
    <w:p w14:paraId="0202253E" w14:textId="28F6D35C" w:rsidR="00FC0420" w:rsidRPr="00723B4C" w:rsidRDefault="00246A70" w:rsidP="009A5524">
      <w:pPr>
        <w:pStyle w:val="Virsraksts1"/>
        <w:numPr>
          <w:ilvl w:val="0"/>
          <w:numId w:val="1"/>
        </w:numPr>
      </w:pPr>
      <w:bookmarkStart w:id="32" w:name="_Toc476035682"/>
      <w:bookmarkStart w:id="33" w:name="_Toc55218768"/>
      <w:bookmarkStart w:id="34" w:name="_Toc55218853"/>
      <w:bookmarkStart w:id="35" w:name="_Toc55219428"/>
      <w:bookmarkEnd w:id="11"/>
      <w:bookmarkEnd w:id="12"/>
      <w:bookmarkEnd w:id="13"/>
      <w:bookmarkEnd w:id="14"/>
      <w:bookmarkEnd w:id="15"/>
      <w:r>
        <w:t>Poliklīnikas</w:t>
      </w:r>
      <w:r w:rsidR="00A351FF">
        <w:t xml:space="preserve"> f</w:t>
      </w:r>
      <w:r w:rsidR="004577ED" w:rsidRPr="00723B4C">
        <w:t>inanšu situācija un pārvaldība</w:t>
      </w:r>
      <w:bookmarkEnd w:id="32"/>
      <w:bookmarkEnd w:id="33"/>
      <w:bookmarkEnd w:id="34"/>
      <w:bookmarkEnd w:id="35"/>
    </w:p>
    <w:p w14:paraId="6DFC809D" w14:textId="1E44BA04" w:rsidR="00960B85" w:rsidRPr="00723B4C" w:rsidRDefault="000B77D5" w:rsidP="00663093">
      <w:pPr>
        <w:spacing w:after="0"/>
        <w:ind w:firstLine="720"/>
        <w:rPr>
          <w:szCs w:val="24"/>
        </w:rPr>
      </w:pPr>
      <w:r w:rsidRPr="00723B4C">
        <w:rPr>
          <w:szCs w:val="24"/>
        </w:rPr>
        <w:t>Komerclikuma izpratnē</w:t>
      </w:r>
      <w:r w:rsidR="00FC0420" w:rsidRPr="00723B4C">
        <w:rPr>
          <w:szCs w:val="24"/>
        </w:rPr>
        <w:t xml:space="preserve"> </w:t>
      </w:r>
      <w:r w:rsidR="00980963" w:rsidRPr="00723B4C">
        <w:rPr>
          <w:szCs w:val="24"/>
        </w:rPr>
        <w:t xml:space="preserve">Poliklīnika ir uzņēmums, kura </w:t>
      </w:r>
      <w:r w:rsidR="00FC0420" w:rsidRPr="00723B4C">
        <w:rPr>
          <w:szCs w:val="24"/>
        </w:rPr>
        <w:t>uzdevums ir sekmīga attīstība un pamatdarbības nodrošināšana</w:t>
      </w:r>
      <w:r w:rsidR="00980963" w:rsidRPr="00723B4C">
        <w:rPr>
          <w:szCs w:val="24"/>
        </w:rPr>
        <w:t>.</w:t>
      </w:r>
      <w:r w:rsidR="00FC0420" w:rsidRPr="00723B4C">
        <w:rPr>
          <w:szCs w:val="24"/>
        </w:rPr>
        <w:t xml:space="preserve"> </w:t>
      </w:r>
      <w:r w:rsidR="00980963" w:rsidRPr="00723B4C">
        <w:rPr>
          <w:szCs w:val="24"/>
        </w:rPr>
        <w:t xml:space="preserve">Attīstību </w:t>
      </w:r>
      <w:r w:rsidR="00FC0420" w:rsidRPr="00723B4C">
        <w:rPr>
          <w:szCs w:val="24"/>
        </w:rPr>
        <w:t>ietekmē valsts piešķirtie</w:t>
      </w:r>
      <w:r w:rsidR="004577ED" w:rsidRPr="00723B4C">
        <w:rPr>
          <w:szCs w:val="24"/>
        </w:rPr>
        <w:t xml:space="preserve"> finanšu</w:t>
      </w:r>
      <w:r w:rsidR="00FC0420" w:rsidRPr="00723B4C">
        <w:rPr>
          <w:szCs w:val="24"/>
        </w:rPr>
        <w:t xml:space="preserve"> līdzekļi. Nepietiekamie līdzekļi ne vien ir šķērslis Poliklīnikas un visas veselības aprūpes nozares izaugsmei, bet arī pacientu un ārstu neapmierinātības iemesls. </w:t>
      </w:r>
    </w:p>
    <w:p w14:paraId="76B8E776" w14:textId="41C1A606" w:rsidR="00B809A3" w:rsidRPr="00D22693" w:rsidRDefault="00B809A3" w:rsidP="00663093">
      <w:pPr>
        <w:spacing w:after="0"/>
        <w:ind w:firstLine="720"/>
        <w:rPr>
          <w:szCs w:val="24"/>
        </w:rPr>
      </w:pPr>
      <w:r w:rsidRPr="00D22693">
        <w:rPr>
          <w:szCs w:val="24"/>
        </w:rPr>
        <w:t xml:space="preserve">Poliklīnikas pamatkapitāls, kopš tās </w:t>
      </w:r>
      <w:r w:rsidR="00EB6800" w:rsidRPr="00D22693">
        <w:rPr>
          <w:szCs w:val="24"/>
        </w:rPr>
        <w:t>ierakstīšanas Komercreģistrā</w:t>
      </w:r>
      <w:r w:rsidRPr="00D22693">
        <w:rPr>
          <w:szCs w:val="24"/>
        </w:rPr>
        <w:t xml:space="preserve"> 200</w:t>
      </w:r>
      <w:r w:rsidR="00EB6800" w:rsidRPr="00D22693">
        <w:rPr>
          <w:szCs w:val="24"/>
        </w:rPr>
        <w:t>4</w:t>
      </w:r>
      <w:r w:rsidRPr="00D22693">
        <w:rPr>
          <w:szCs w:val="24"/>
        </w:rPr>
        <w:t>.gadā</w:t>
      </w:r>
      <w:r w:rsidR="00900D85" w:rsidRPr="00D22693">
        <w:rPr>
          <w:szCs w:val="24"/>
        </w:rPr>
        <w:t>,</w:t>
      </w:r>
      <w:r w:rsidRPr="00D22693">
        <w:rPr>
          <w:szCs w:val="24"/>
        </w:rPr>
        <w:t xml:space="preserve"> ir pieaudzis gandrīz </w:t>
      </w:r>
      <w:r w:rsidR="000267BE" w:rsidRPr="00D22693">
        <w:rPr>
          <w:szCs w:val="24"/>
        </w:rPr>
        <w:t>trīs</w:t>
      </w:r>
      <w:r w:rsidRPr="00D22693">
        <w:rPr>
          <w:szCs w:val="24"/>
        </w:rPr>
        <w:t xml:space="preserve"> reizes</w:t>
      </w:r>
      <w:r w:rsidR="00900D85" w:rsidRPr="00D22693">
        <w:rPr>
          <w:szCs w:val="24"/>
        </w:rPr>
        <w:t xml:space="preserve"> </w:t>
      </w:r>
      <w:r w:rsidRPr="00D22693">
        <w:rPr>
          <w:szCs w:val="24"/>
        </w:rPr>
        <w:t>– Poliklīnikas pamatkapitāls 200</w:t>
      </w:r>
      <w:r w:rsidR="00EB6800" w:rsidRPr="00D22693">
        <w:rPr>
          <w:szCs w:val="24"/>
        </w:rPr>
        <w:t>4</w:t>
      </w:r>
      <w:r w:rsidRPr="00D22693">
        <w:rPr>
          <w:szCs w:val="24"/>
        </w:rPr>
        <w:t xml:space="preserve">.gadā bija </w:t>
      </w:r>
      <w:r w:rsidR="000267BE" w:rsidRPr="00D22693">
        <w:rPr>
          <w:szCs w:val="24"/>
        </w:rPr>
        <w:t>109800</w:t>
      </w:r>
      <w:r w:rsidRPr="00D22693">
        <w:rPr>
          <w:szCs w:val="24"/>
        </w:rPr>
        <w:t xml:space="preserve"> </w:t>
      </w:r>
      <w:proofErr w:type="spellStart"/>
      <w:r w:rsidRPr="00D22693">
        <w:rPr>
          <w:i/>
          <w:szCs w:val="24"/>
        </w:rPr>
        <w:t>euro</w:t>
      </w:r>
      <w:proofErr w:type="spellEnd"/>
      <w:r w:rsidRPr="00D22693">
        <w:rPr>
          <w:szCs w:val="24"/>
        </w:rPr>
        <w:t>, bet 20</w:t>
      </w:r>
      <w:r w:rsidR="00DB7B5B" w:rsidRPr="00D22693">
        <w:rPr>
          <w:szCs w:val="24"/>
        </w:rPr>
        <w:t>2</w:t>
      </w:r>
      <w:r w:rsidR="000267BE" w:rsidRPr="00D22693">
        <w:rPr>
          <w:szCs w:val="24"/>
        </w:rPr>
        <w:t>1</w:t>
      </w:r>
      <w:r w:rsidRPr="00D22693">
        <w:rPr>
          <w:szCs w:val="24"/>
        </w:rPr>
        <w:t xml:space="preserve">.gadā jau </w:t>
      </w:r>
      <w:r w:rsidR="000267BE" w:rsidRPr="00D22693">
        <w:rPr>
          <w:szCs w:val="24"/>
        </w:rPr>
        <w:t xml:space="preserve">414901 </w:t>
      </w:r>
      <w:proofErr w:type="spellStart"/>
      <w:r w:rsidRPr="00D22693">
        <w:rPr>
          <w:i/>
          <w:szCs w:val="24"/>
        </w:rPr>
        <w:t>euro</w:t>
      </w:r>
      <w:proofErr w:type="spellEnd"/>
      <w:r w:rsidRPr="00D22693">
        <w:rPr>
          <w:szCs w:val="24"/>
        </w:rPr>
        <w:t>.</w:t>
      </w:r>
    </w:p>
    <w:p w14:paraId="32A9A889" w14:textId="2800D379" w:rsidR="00A831AD" w:rsidRDefault="000267BE" w:rsidP="002A7571">
      <w:pPr>
        <w:spacing w:after="0"/>
        <w:ind w:firstLine="720"/>
        <w:rPr>
          <w:szCs w:val="24"/>
        </w:rPr>
      </w:pPr>
      <w:r w:rsidRPr="00D22693">
        <w:rPr>
          <w:szCs w:val="24"/>
        </w:rPr>
        <w:lastRenderedPageBreak/>
        <w:t>Poliklīnikas ieņēmumi 2021</w:t>
      </w:r>
      <w:r w:rsidR="00B809A3" w:rsidRPr="00D22693">
        <w:rPr>
          <w:szCs w:val="24"/>
        </w:rPr>
        <w:t xml:space="preserve">.gadā bija </w:t>
      </w:r>
      <w:r w:rsidR="007C0D89">
        <w:rPr>
          <w:szCs w:val="24"/>
        </w:rPr>
        <w:t>744394</w:t>
      </w:r>
      <w:r w:rsidR="00B809A3" w:rsidRPr="00D22693">
        <w:rPr>
          <w:szCs w:val="24"/>
        </w:rPr>
        <w:t xml:space="preserve"> </w:t>
      </w:r>
      <w:proofErr w:type="spellStart"/>
      <w:r w:rsidR="00B809A3" w:rsidRPr="00D22693">
        <w:rPr>
          <w:i/>
          <w:szCs w:val="24"/>
        </w:rPr>
        <w:t>euro</w:t>
      </w:r>
      <w:proofErr w:type="spellEnd"/>
      <w:r w:rsidR="00B809A3" w:rsidRPr="00D22693">
        <w:rPr>
          <w:szCs w:val="24"/>
        </w:rPr>
        <w:t xml:space="preserve">, no kuriem lielākā daļa bija valsts finansējums – </w:t>
      </w:r>
      <w:r w:rsidRPr="00D22693">
        <w:rPr>
          <w:szCs w:val="24"/>
        </w:rPr>
        <w:t xml:space="preserve">457808 </w:t>
      </w:r>
      <w:proofErr w:type="spellStart"/>
      <w:r w:rsidR="00B809A3" w:rsidRPr="00D22693">
        <w:rPr>
          <w:i/>
          <w:szCs w:val="24"/>
        </w:rPr>
        <w:t>euro</w:t>
      </w:r>
      <w:proofErr w:type="spellEnd"/>
      <w:r w:rsidRPr="00D22693">
        <w:rPr>
          <w:szCs w:val="24"/>
        </w:rPr>
        <w:t>. Salīdzinājumā ar 2020</w:t>
      </w:r>
      <w:r w:rsidR="00B809A3" w:rsidRPr="00D22693">
        <w:rPr>
          <w:szCs w:val="24"/>
        </w:rPr>
        <w:t>.gadu</w:t>
      </w:r>
      <w:r w:rsidR="00900D85" w:rsidRPr="00D22693">
        <w:rPr>
          <w:szCs w:val="24"/>
        </w:rPr>
        <w:t>,</w:t>
      </w:r>
      <w:r w:rsidR="00B809A3" w:rsidRPr="00D22693">
        <w:rPr>
          <w:szCs w:val="24"/>
        </w:rPr>
        <w:t xml:space="preserve"> Poliklīnikas ieņēmumi ir pieauguši par </w:t>
      </w:r>
      <w:r w:rsidRPr="00D22693">
        <w:rPr>
          <w:szCs w:val="24"/>
        </w:rPr>
        <w:t>101632</w:t>
      </w:r>
      <w:r w:rsidR="00B809A3" w:rsidRPr="00D22693">
        <w:rPr>
          <w:szCs w:val="24"/>
        </w:rPr>
        <w:t xml:space="preserve"> </w:t>
      </w:r>
      <w:proofErr w:type="spellStart"/>
      <w:r w:rsidR="00B809A3" w:rsidRPr="00D22693">
        <w:rPr>
          <w:i/>
          <w:szCs w:val="24"/>
        </w:rPr>
        <w:t>euro</w:t>
      </w:r>
      <w:proofErr w:type="spellEnd"/>
      <w:r w:rsidR="00B809A3" w:rsidRPr="00D22693">
        <w:rPr>
          <w:szCs w:val="24"/>
        </w:rPr>
        <w:t>.</w:t>
      </w:r>
    </w:p>
    <w:p w14:paraId="465B2BB8" w14:textId="77777777" w:rsidR="00A831AD" w:rsidRPr="00723B4C" w:rsidRDefault="00A831AD" w:rsidP="00663093">
      <w:pPr>
        <w:spacing w:after="0"/>
        <w:ind w:firstLine="720"/>
        <w:rPr>
          <w:szCs w:val="24"/>
        </w:rPr>
      </w:pPr>
    </w:p>
    <w:p w14:paraId="12F0986E" w14:textId="1845A972" w:rsidR="000B77D5" w:rsidRPr="00723B4C" w:rsidRDefault="00587EF5" w:rsidP="00663093">
      <w:pPr>
        <w:spacing w:after="0"/>
        <w:rPr>
          <w:i/>
          <w:iCs/>
          <w:szCs w:val="24"/>
        </w:rPr>
      </w:pPr>
      <w:r>
        <w:rPr>
          <w:i/>
          <w:iCs/>
          <w:szCs w:val="24"/>
        </w:rPr>
        <w:t>9</w:t>
      </w:r>
      <w:r w:rsidR="00FC0420" w:rsidRPr="00723B4C">
        <w:rPr>
          <w:i/>
          <w:iCs/>
          <w:szCs w:val="24"/>
        </w:rPr>
        <w:t>.tabula</w:t>
      </w:r>
    </w:p>
    <w:p w14:paraId="33DC0250" w14:textId="56259DF3" w:rsidR="00697F83" w:rsidRPr="00D22693" w:rsidRDefault="00FC0420" w:rsidP="001A7569">
      <w:pPr>
        <w:pStyle w:val="Virsraksts2"/>
        <w:numPr>
          <w:ilvl w:val="0"/>
          <w:numId w:val="0"/>
        </w:numPr>
        <w:ind w:left="576" w:hanging="576"/>
        <w:jc w:val="center"/>
        <w:rPr>
          <w:szCs w:val="24"/>
        </w:rPr>
      </w:pPr>
      <w:bookmarkStart w:id="36" w:name="_Toc467678452"/>
      <w:bookmarkStart w:id="37" w:name="_Toc476035683"/>
      <w:bookmarkStart w:id="38" w:name="_Toc55218769"/>
      <w:bookmarkStart w:id="39" w:name="_Toc55218854"/>
      <w:bookmarkStart w:id="40" w:name="_Toc55219429"/>
      <w:r w:rsidRPr="00D22693">
        <w:rPr>
          <w:szCs w:val="24"/>
        </w:rPr>
        <w:t>Poliklīnikas ieņēmumu dinamika</w:t>
      </w:r>
      <w:bookmarkEnd w:id="36"/>
      <w:r w:rsidR="007B50AF" w:rsidRPr="00D22693">
        <w:rPr>
          <w:szCs w:val="24"/>
        </w:rPr>
        <w:t xml:space="preserve"> (</w:t>
      </w:r>
      <w:r w:rsidR="008C4E22" w:rsidRPr="00D22693">
        <w:rPr>
          <w:szCs w:val="24"/>
        </w:rPr>
        <w:t>2018</w:t>
      </w:r>
      <w:r w:rsidR="007B50AF" w:rsidRPr="00D22693">
        <w:rPr>
          <w:szCs w:val="24"/>
        </w:rPr>
        <w:t>.-20</w:t>
      </w:r>
      <w:r w:rsidR="008C4E22" w:rsidRPr="00D22693">
        <w:rPr>
          <w:szCs w:val="24"/>
        </w:rPr>
        <w:t>21</w:t>
      </w:r>
      <w:r w:rsidR="007B50AF" w:rsidRPr="00D22693">
        <w:rPr>
          <w:szCs w:val="24"/>
        </w:rPr>
        <w:t>.gads)</w:t>
      </w:r>
      <w:bookmarkEnd w:id="37"/>
      <w:bookmarkEnd w:id="38"/>
      <w:bookmarkEnd w:id="39"/>
      <w:bookmarkEnd w:id="40"/>
    </w:p>
    <w:tbl>
      <w:tblPr>
        <w:tblW w:w="9356" w:type="dxa"/>
        <w:tblInd w:w="-10" w:type="dxa"/>
        <w:tblLook w:val="04A0" w:firstRow="1" w:lastRow="0" w:firstColumn="1" w:lastColumn="0" w:noHBand="0" w:noVBand="1"/>
      </w:tblPr>
      <w:tblGrid>
        <w:gridCol w:w="2500"/>
        <w:gridCol w:w="1753"/>
        <w:gridCol w:w="1701"/>
        <w:gridCol w:w="1701"/>
        <w:gridCol w:w="1701"/>
      </w:tblGrid>
      <w:tr w:rsidR="00414E5A" w:rsidRPr="00D22693" w14:paraId="457BA7BD" w14:textId="77777777" w:rsidTr="001A7569">
        <w:trPr>
          <w:trHeight w:val="315"/>
        </w:trPr>
        <w:tc>
          <w:tcPr>
            <w:tcW w:w="9356" w:type="dxa"/>
            <w:gridSpan w:val="5"/>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14:paraId="1A518C2F" w14:textId="50390E28" w:rsidR="00414E5A" w:rsidRPr="00D22693" w:rsidRDefault="00414E5A" w:rsidP="001A7569">
            <w:pPr>
              <w:spacing w:after="0"/>
              <w:jc w:val="center"/>
              <w:rPr>
                <w:b/>
                <w:bCs/>
                <w:color w:val="000000"/>
                <w:szCs w:val="24"/>
              </w:rPr>
            </w:pPr>
            <w:r w:rsidRPr="00D22693">
              <w:rPr>
                <w:b/>
                <w:bCs/>
                <w:color w:val="000000"/>
                <w:szCs w:val="24"/>
              </w:rPr>
              <w:t>Ieņēmumu dinamika</w:t>
            </w:r>
          </w:p>
        </w:tc>
      </w:tr>
      <w:tr w:rsidR="001A7569" w:rsidRPr="00D22693" w14:paraId="559DBF4C" w14:textId="77777777" w:rsidTr="001A7569">
        <w:trPr>
          <w:trHeight w:val="315"/>
        </w:trPr>
        <w:tc>
          <w:tcPr>
            <w:tcW w:w="25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5038C0B" w14:textId="188C8D02" w:rsidR="001A7569" w:rsidRPr="00D22693" w:rsidRDefault="001A7569" w:rsidP="001A7569">
            <w:pPr>
              <w:spacing w:after="0"/>
              <w:jc w:val="center"/>
              <w:rPr>
                <w:b/>
                <w:bCs/>
                <w:color w:val="000000"/>
                <w:szCs w:val="24"/>
              </w:rPr>
            </w:pPr>
            <w:r w:rsidRPr="00D22693">
              <w:rPr>
                <w:b/>
                <w:bCs/>
                <w:color w:val="000000"/>
                <w:szCs w:val="24"/>
              </w:rPr>
              <w:t>Gads</w:t>
            </w:r>
          </w:p>
        </w:tc>
        <w:tc>
          <w:tcPr>
            <w:tcW w:w="1753" w:type="dxa"/>
            <w:tcBorders>
              <w:top w:val="nil"/>
              <w:left w:val="nil"/>
              <w:bottom w:val="single" w:sz="4" w:space="0" w:color="auto"/>
              <w:right w:val="single" w:sz="4" w:space="0" w:color="auto"/>
            </w:tcBorders>
            <w:shd w:val="clear" w:color="auto" w:fill="FFFFFF" w:themeFill="background1"/>
            <w:noWrap/>
            <w:vAlign w:val="center"/>
            <w:hideMark/>
          </w:tcPr>
          <w:p w14:paraId="742047C0" w14:textId="20286F9B" w:rsidR="001A7569" w:rsidRPr="00D22693" w:rsidRDefault="001A7569" w:rsidP="001A7569">
            <w:pPr>
              <w:spacing w:after="0"/>
              <w:jc w:val="center"/>
              <w:rPr>
                <w:b/>
                <w:bCs/>
                <w:color w:val="000000"/>
                <w:szCs w:val="24"/>
              </w:rPr>
            </w:pPr>
            <w:r w:rsidRPr="00D22693">
              <w:rPr>
                <w:b/>
                <w:bCs/>
                <w:color w:val="000000"/>
                <w:szCs w:val="24"/>
              </w:rPr>
              <w:t>2018</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56D9514" w14:textId="4A4E5085" w:rsidR="001A7569" w:rsidRPr="00D22693" w:rsidRDefault="001A7569" w:rsidP="001A7569">
            <w:pPr>
              <w:spacing w:after="0"/>
              <w:jc w:val="center"/>
              <w:rPr>
                <w:b/>
                <w:bCs/>
                <w:color w:val="000000"/>
                <w:szCs w:val="24"/>
              </w:rPr>
            </w:pPr>
            <w:r w:rsidRPr="00D22693">
              <w:rPr>
                <w:b/>
                <w:bCs/>
                <w:color w:val="000000"/>
                <w:szCs w:val="24"/>
              </w:rPr>
              <w:t>2019</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7FCCB5A" w14:textId="3973D589" w:rsidR="001A7569" w:rsidRPr="00D22693" w:rsidRDefault="001A7569" w:rsidP="001A7569">
            <w:pPr>
              <w:spacing w:after="0"/>
              <w:jc w:val="center"/>
              <w:rPr>
                <w:b/>
                <w:bCs/>
                <w:color w:val="000000"/>
                <w:szCs w:val="24"/>
              </w:rPr>
            </w:pPr>
            <w:r w:rsidRPr="00D22693">
              <w:rPr>
                <w:b/>
                <w:bCs/>
                <w:color w:val="000000"/>
                <w:szCs w:val="24"/>
              </w:rPr>
              <w:t>2020</w:t>
            </w:r>
          </w:p>
        </w:tc>
        <w:tc>
          <w:tcPr>
            <w:tcW w:w="1701" w:type="dxa"/>
            <w:tcBorders>
              <w:top w:val="nil"/>
              <w:left w:val="nil"/>
              <w:bottom w:val="single" w:sz="4" w:space="0" w:color="auto"/>
              <w:right w:val="single" w:sz="8" w:space="0" w:color="auto"/>
            </w:tcBorders>
            <w:shd w:val="clear" w:color="auto" w:fill="FFFFFF" w:themeFill="background1"/>
            <w:vAlign w:val="center"/>
            <w:hideMark/>
          </w:tcPr>
          <w:p w14:paraId="2812002E" w14:textId="2BD3ACBB" w:rsidR="001A7569" w:rsidRPr="00D22693" w:rsidRDefault="001A7569" w:rsidP="001A7569">
            <w:pPr>
              <w:spacing w:after="0"/>
              <w:jc w:val="center"/>
              <w:rPr>
                <w:b/>
                <w:bCs/>
                <w:color w:val="000000"/>
                <w:szCs w:val="24"/>
              </w:rPr>
            </w:pPr>
            <w:r w:rsidRPr="00D22693">
              <w:rPr>
                <w:b/>
                <w:bCs/>
                <w:color w:val="000000"/>
                <w:szCs w:val="24"/>
              </w:rPr>
              <w:t>2021</w:t>
            </w:r>
          </w:p>
        </w:tc>
      </w:tr>
      <w:tr w:rsidR="001A7569" w:rsidRPr="00723B4C" w14:paraId="24AC8D15" w14:textId="77777777" w:rsidTr="001A7569">
        <w:trPr>
          <w:trHeight w:val="330"/>
        </w:trPr>
        <w:tc>
          <w:tcPr>
            <w:tcW w:w="2500"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0A523E63" w14:textId="34C6BF2C" w:rsidR="001A7569" w:rsidRPr="00D22693" w:rsidRDefault="001A7569" w:rsidP="001A7569">
            <w:pPr>
              <w:spacing w:after="0"/>
              <w:jc w:val="center"/>
              <w:rPr>
                <w:color w:val="000000"/>
                <w:szCs w:val="24"/>
              </w:rPr>
            </w:pPr>
            <w:r w:rsidRPr="00D22693">
              <w:rPr>
                <w:b/>
                <w:bCs/>
                <w:color w:val="000000"/>
                <w:szCs w:val="24"/>
              </w:rPr>
              <w:t>EUR</w:t>
            </w:r>
          </w:p>
        </w:tc>
        <w:tc>
          <w:tcPr>
            <w:tcW w:w="1753" w:type="dxa"/>
            <w:tcBorders>
              <w:top w:val="nil"/>
              <w:left w:val="nil"/>
              <w:bottom w:val="single" w:sz="8" w:space="0" w:color="auto"/>
              <w:right w:val="single" w:sz="4" w:space="0" w:color="auto"/>
            </w:tcBorders>
            <w:shd w:val="clear" w:color="auto" w:fill="FFFFFF" w:themeFill="background1"/>
            <w:noWrap/>
            <w:vAlign w:val="center"/>
            <w:hideMark/>
          </w:tcPr>
          <w:p w14:paraId="10300481" w14:textId="38FB0C42" w:rsidR="001A7569" w:rsidRPr="00D22693" w:rsidRDefault="007C0D89" w:rsidP="001A7569">
            <w:pPr>
              <w:spacing w:after="0"/>
              <w:jc w:val="center"/>
              <w:rPr>
                <w:color w:val="000000"/>
                <w:szCs w:val="24"/>
              </w:rPr>
            </w:pPr>
            <w:r>
              <w:rPr>
                <w:bCs/>
                <w:color w:val="000000"/>
                <w:szCs w:val="24"/>
              </w:rPr>
              <w:t>552216</w:t>
            </w:r>
          </w:p>
        </w:tc>
        <w:tc>
          <w:tcPr>
            <w:tcW w:w="1701" w:type="dxa"/>
            <w:tcBorders>
              <w:top w:val="nil"/>
              <w:left w:val="nil"/>
              <w:bottom w:val="single" w:sz="8" w:space="0" w:color="auto"/>
              <w:right w:val="single" w:sz="4" w:space="0" w:color="auto"/>
            </w:tcBorders>
            <w:shd w:val="clear" w:color="auto" w:fill="FFFFFF" w:themeFill="background1"/>
            <w:vAlign w:val="center"/>
            <w:hideMark/>
          </w:tcPr>
          <w:p w14:paraId="1D29869B" w14:textId="67FE3B0E" w:rsidR="001A7569" w:rsidRPr="00D22693" w:rsidRDefault="007C0D89" w:rsidP="001A7569">
            <w:pPr>
              <w:spacing w:after="0"/>
              <w:jc w:val="center"/>
              <w:rPr>
                <w:color w:val="000000"/>
                <w:szCs w:val="24"/>
              </w:rPr>
            </w:pPr>
            <w:r>
              <w:rPr>
                <w:bCs/>
                <w:color w:val="000000"/>
                <w:szCs w:val="24"/>
              </w:rPr>
              <w:t>609846</w:t>
            </w:r>
          </w:p>
        </w:tc>
        <w:tc>
          <w:tcPr>
            <w:tcW w:w="1701" w:type="dxa"/>
            <w:tcBorders>
              <w:top w:val="nil"/>
              <w:left w:val="nil"/>
              <w:bottom w:val="single" w:sz="8" w:space="0" w:color="auto"/>
              <w:right w:val="single" w:sz="4" w:space="0" w:color="auto"/>
            </w:tcBorders>
            <w:shd w:val="clear" w:color="auto" w:fill="FFFFFF" w:themeFill="background1"/>
            <w:vAlign w:val="center"/>
            <w:hideMark/>
          </w:tcPr>
          <w:p w14:paraId="5D1DB58F" w14:textId="61D11DAD" w:rsidR="001A7569" w:rsidRPr="00D22693" w:rsidRDefault="007C0D89" w:rsidP="001A7569">
            <w:pPr>
              <w:spacing w:after="0"/>
              <w:jc w:val="center"/>
              <w:rPr>
                <w:color w:val="000000"/>
                <w:szCs w:val="24"/>
              </w:rPr>
            </w:pPr>
            <w:r>
              <w:rPr>
                <w:bCs/>
                <w:color w:val="000000"/>
                <w:szCs w:val="24"/>
              </w:rPr>
              <w:t>646871</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543FA8F2" w14:textId="19956A52" w:rsidR="001A7569" w:rsidRPr="00D22693" w:rsidRDefault="001A7569" w:rsidP="001A7569">
            <w:pPr>
              <w:spacing w:after="0"/>
              <w:jc w:val="center"/>
              <w:rPr>
                <w:bCs/>
                <w:color w:val="000000"/>
                <w:szCs w:val="24"/>
              </w:rPr>
            </w:pPr>
          </w:p>
          <w:p w14:paraId="056CD3D9" w14:textId="54DDA15D" w:rsidR="001A7569" w:rsidRDefault="007C0D89" w:rsidP="001A7569">
            <w:pPr>
              <w:spacing w:after="0"/>
              <w:jc w:val="center"/>
              <w:rPr>
                <w:bCs/>
                <w:color w:val="000000"/>
                <w:szCs w:val="24"/>
              </w:rPr>
            </w:pPr>
            <w:r>
              <w:rPr>
                <w:bCs/>
                <w:color w:val="000000"/>
                <w:szCs w:val="24"/>
              </w:rPr>
              <w:t>744394</w:t>
            </w:r>
          </w:p>
          <w:p w14:paraId="57CB1334" w14:textId="07D159C0" w:rsidR="001A7569" w:rsidRPr="00723B4C" w:rsidRDefault="001A7569" w:rsidP="001A7569">
            <w:pPr>
              <w:spacing w:after="0"/>
              <w:jc w:val="center"/>
              <w:rPr>
                <w:color w:val="000000"/>
                <w:szCs w:val="24"/>
              </w:rPr>
            </w:pPr>
          </w:p>
        </w:tc>
      </w:tr>
    </w:tbl>
    <w:p w14:paraId="0AAD1448" w14:textId="77777777" w:rsidR="00E01E1C" w:rsidRPr="00723B4C" w:rsidRDefault="00E01E1C" w:rsidP="00663093">
      <w:pPr>
        <w:spacing w:after="0"/>
        <w:rPr>
          <w:i/>
          <w:szCs w:val="24"/>
        </w:rPr>
      </w:pPr>
    </w:p>
    <w:p w14:paraId="572769A2" w14:textId="1F456A97" w:rsidR="004178E4" w:rsidRDefault="004178E4" w:rsidP="00663093">
      <w:pPr>
        <w:spacing w:after="0"/>
        <w:rPr>
          <w:i/>
          <w:szCs w:val="24"/>
        </w:rPr>
      </w:pPr>
    </w:p>
    <w:p w14:paraId="0534B1E8" w14:textId="76355DD5" w:rsidR="00B809A3" w:rsidRDefault="00587EF5" w:rsidP="00663093">
      <w:pPr>
        <w:spacing w:after="0"/>
        <w:rPr>
          <w:i/>
          <w:szCs w:val="24"/>
        </w:rPr>
      </w:pPr>
      <w:r>
        <w:rPr>
          <w:i/>
          <w:szCs w:val="24"/>
        </w:rPr>
        <w:t>6</w:t>
      </w:r>
      <w:r w:rsidR="00900D85" w:rsidRPr="00723B4C">
        <w:rPr>
          <w:i/>
          <w:szCs w:val="24"/>
        </w:rPr>
        <w:t>.attēls</w:t>
      </w:r>
    </w:p>
    <w:p w14:paraId="2E860EBE" w14:textId="23AB6031" w:rsidR="001A7569" w:rsidRDefault="00774772" w:rsidP="00663093">
      <w:pPr>
        <w:spacing w:after="0"/>
        <w:rPr>
          <w:i/>
          <w:szCs w:val="24"/>
        </w:rPr>
      </w:pPr>
      <w:r>
        <w:rPr>
          <w:i/>
          <w:noProof/>
          <w:szCs w:val="24"/>
        </w:rPr>
        <w:drawing>
          <wp:inline distT="0" distB="0" distL="0" distR="0" wp14:anchorId="00961085" wp14:editId="11EEA966">
            <wp:extent cx="5891917" cy="2552065"/>
            <wp:effectExtent l="0" t="0" r="13970" b="6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F05AB3" w14:textId="77777777" w:rsidR="001A7569" w:rsidRDefault="001A7569" w:rsidP="00663093">
      <w:pPr>
        <w:spacing w:after="0"/>
        <w:rPr>
          <w:i/>
          <w:szCs w:val="24"/>
        </w:rPr>
      </w:pPr>
    </w:p>
    <w:p w14:paraId="13015972" w14:textId="136444D5" w:rsidR="00B809A3" w:rsidRPr="00723B4C" w:rsidRDefault="00900D85" w:rsidP="00663093">
      <w:pPr>
        <w:spacing w:after="0"/>
        <w:rPr>
          <w:i/>
          <w:szCs w:val="24"/>
        </w:rPr>
      </w:pPr>
      <w:r w:rsidRPr="00723B4C">
        <w:rPr>
          <w:i/>
          <w:szCs w:val="24"/>
        </w:rPr>
        <w:t>1</w:t>
      </w:r>
      <w:r w:rsidR="00587EF5">
        <w:rPr>
          <w:i/>
          <w:szCs w:val="24"/>
        </w:rPr>
        <w:t>0</w:t>
      </w:r>
      <w:r w:rsidRPr="00723B4C">
        <w:rPr>
          <w:i/>
          <w:szCs w:val="24"/>
        </w:rPr>
        <w:t>.tabula</w:t>
      </w:r>
    </w:p>
    <w:p w14:paraId="35D1204A" w14:textId="1F736C19" w:rsidR="00900D85" w:rsidRPr="00587EF5" w:rsidRDefault="00900D85" w:rsidP="00FD6168">
      <w:pPr>
        <w:pStyle w:val="Virsraksts2"/>
        <w:numPr>
          <w:ilvl w:val="0"/>
          <w:numId w:val="0"/>
        </w:numPr>
        <w:ind w:left="576" w:hanging="576"/>
        <w:jc w:val="center"/>
        <w:rPr>
          <w:szCs w:val="24"/>
        </w:rPr>
      </w:pPr>
      <w:bookmarkStart w:id="41" w:name="_Toc55218770"/>
      <w:bookmarkStart w:id="42" w:name="_Toc55218855"/>
      <w:bookmarkStart w:id="43" w:name="_Toc55219430"/>
      <w:r w:rsidRPr="00587EF5">
        <w:rPr>
          <w:szCs w:val="24"/>
        </w:rPr>
        <w:t xml:space="preserve">Poliklīnikas ieņēmumu struktūra, </w:t>
      </w:r>
      <w:proofErr w:type="spellStart"/>
      <w:r w:rsidRPr="00587EF5">
        <w:rPr>
          <w:i/>
          <w:szCs w:val="24"/>
        </w:rPr>
        <w:t>euro</w:t>
      </w:r>
      <w:proofErr w:type="spellEnd"/>
      <w:r w:rsidR="007B50AF" w:rsidRPr="00587EF5">
        <w:rPr>
          <w:szCs w:val="24"/>
        </w:rPr>
        <w:t xml:space="preserve"> (201</w:t>
      </w:r>
      <w:r w:rsidR="0030043E" w:rsidRPr="00587EF5">
        <w:rPr>
          <w:szCs w:val="24"/>
        </w:rPr>
        <w:t>8</w:t>
      </w:r>
      <w:r w:rsidR="007B50AF" w:rsidRPr="00587EF5">
        <w:rPr>
          <w:szCs w:val="24"/>
        </w:rPr>
        <w:t>.-20</w:t>
      </w:r>
      <w:r w:rsidR="0030043E" w:rsidRPr="00587EF5">
        <w:rPr>
          <w:szCs w:val="24"/>
        </w:rPr>
        <w:t>21</w:t>
      </w:r>
      <w:r w:rsidR="007B50AF" w:rsidRPr="00587EF5">
        <w:rPr>
          <w:szCs w:val="24"/>
        </w:rPr>
        <w:t>.gads)</w:t>
      </w:r>
      <w:bookmarkEnd w:id="41"/>
      <w:bookmarkEnd w:id="42"/>
      <w:bookmarkEnd w:id="43"/>
    </w:p>
    <w:tbl>
      <w:tblPr>
        <w:tblW w:w="9522" w:type="dxa"/>
        <w:tblInd w:w="-318" w:type="dxa"/>
        <w:tblLayout w:type="fixed"/>
        <w:tblLook w:val="04A0" w:firstRow="1" w:lastRow="0" w:firstColumn="1" w:lastColumn="0" w:noHBand="0" w:noVBand="1"/>
      </w:tblPr>
      <w:tblGrid>
        <w:gridCol w:w="3143"/>
        <w:gridCol w:w="1701"/>
        <w:gridCol w:w="1560"/>
        <w:gridCol w:w="1559"/>
        <w:gridCol w:w="1559"/>
      </w:tblGrid>
      <w:tr w:rsidR="0030043E" w:rsidRPr="00587EF5" w14:paraId="46F3FA9F" w14:textId="77777777" w:rsidTr="009E6755">
        <w:trPr>
          <w:trHeight w:val="315"/>
        </w:trPr>
        <w:tc>
          <w:tcPr>
            <w:tcW w:w="3143"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14:paraId="32D0815D" w14:textId="77777777" w:rsidR="0030043E" w:rsidRPr="00587EF5" w:rsidRDefault="0030043E" w:rsidP="00587EF5">
            <w:pPr>
              <w:spacing w:after="0"/>
              <w:jc w:val="right"/>
              <w:rPr>
                <w:b/>
                <w:bCs/>
                <w:color w:val="000000"/>
                <w:szCs w:val="24"/>
              </w:rPr>
            </w:pPr>
            <w:r w:rsidRPr="00587EF5">
              <w:rPr>
                <w:b/>
                <w:bCs/>
                <w:color w:val="000000"/>
                <w:szCs w:val="24"/>
              </w:rPr>
              <w:t>Gads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AF5DA6" w14:textId="32E73712" w:rsidR="0030043E" w:rsidRPr="00587EF5" w:rsidRDefault="0030043E" w:rsidP="009E6755">
            <w:pPr>
              <w:spacing w:after="0"/>
              <w:jc w:val="center"/>
              <w:rPr>
                <w:b/>
                <w:bCs/>
                <w:color w:val="000000"/>
                <w:szCs w:val="24"/>
              </w:rPr>
            </w:pPr>
            <w:r w:rsidRPr="00587EF5">
              <w:rPr>
                <w:b/>
                <w:bCs/>
                <w:color w:val="000000"/>
                <w:szCs w:val="24"/>
              </w:rPr>
              <w:t>2018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A86E2B" w14:textId="6B386BA7" w:rsidR="0030043E" w:rsidRPr="00587EF5" w:rsidRDefault="0030043E" w:rsidP="009E6755">
            <w:pPr>
              <w:spacing w:after="0"/>
              <w:jc w:val="center"/>
              <w:rPr>
                <w:b/>
                <w:bCs/>
                <w:color w:val="000000"/>
                <w:szCs w:val="24"/>
              </w:rPr>
            </w:pPr>
            <w:r w:rsidRPr="00587EF5">
              <w:rPr>
                <w:b/>
                <w:bCs/>
                <w:color w:val="000000"/>
                <w:szCs w:val="24"/>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971852" w14:textId="6E86D5C2" w:rsidR="0030043E" w:rsidRPr="00587EF5" w:rsidRDefault="0030043E" w:rsidP="009E6755">
            <w:pPr>
              <w:spacing w:after="0"/>
              <w:jc w:val="center"/>
              <w:rPr>
                <w:b/>
                <w:bCs/>
                <w:color w:val="000000"/>
                <w:szCs w:val="24"/>
              </w:rPr>
            </w:pPr>
            <w:r w:rsidRPr="00587EF5">
              <w:rPr>
                <w:b/>
                <w:bCs/>
                <w:color w:val="000000"/>
                <w:szCs w:val="24"/>
              </w:rPr>
              <w:t>2020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8D048B" w14:textId="45C3697D" w:rsidR="0030043E" w:rsidRPr="00587EF5" w:rsidRDefault="0030043E" w:rsidP="009E6755">
            <w:pPr>
              <w:spacing w:after="0"/>
              <w:jc w:val="center"/>
              <w:rPr>
                <w:b/>
                <w:bCs/>
                <w:color w:val="000000"/>
                <w:szCs w:val="24"/>
              </w:rPr>
            </w:pPr>
            <w:r w:rsidRPr="00587EF5">
              <w:rPr>
                <w:b/>
                <w:bCs/>
                <w:color w:val="000000"/>
                <w:szCs w:val="24"/>
              </w:rPr>
              <w:t>2021</w:t>
            </w:r>
          </w:p>
        </w:tc>
      </w:tr>
      <w:tr w:rsidR="0030043E" w:rsidRPr="00587EF5" w14:paraId="776B7BDD" w14:textId="77777777" w:rsidTr="009E6755">
        <w:trPr>
          <w:trHeight w:val="300"/>
        </w:trPr>
        <w:tc>
          <w:tcPr>
            <w:tcW w:w="3143"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8E29376" w14:textId="77777777" w:rsidR="0030043E" w:rsidRPr="00587EF5" w:rsidRDefault="0030043E" w:rsidP="00663093">
            <w:pPr>
              <w:spacing w:after="0"/>
              <w:rPr>
                <w:b/>
                <w:bCs/>
                <w:color w:val="000000"/>
                <w:szCs w:val="24"/>
              </w:rPr>
            </w:pPr>
            <w:r w:rsidRPr="00587EF5">
              <w:rPr>
                <w:b/>
                <w:bCs/>
                <w:color w:val="000000"/>
                <w:szCs w:val="24"/>
              </w:rPr>
              <w:t>Valsts finansējuma apjoms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70F58" w14:textId="0AD60A64" w:rsidR="0030043E" w:rsidRPr="00587EF5" w:rsidRDefault="00B55454" w:rsidP="009E6755">
            <w:pPr>
              <w:spacing w:after="0"/>
              <w:jc w:val="center"/>
              <w:rPr>
                <w:color w:val="000000"/>
                <w:szCs w:val="24"/>
              </w:rPr>
            </w:pPr>
            <w:r>
              <w:rPr>
                <w:color w:val="000000"/>
                <w:szCs w:val="24"/>
              </w:rPr>
              <w:t>283182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46249" w14:textId="02393CD3" w:rsidR="0030043E" w:rsidRPr="00587EF5" w:rsidRDefault="00B55454" w:rsidP="009E6755">
            <w:pPr>
              <w:spacing w:after="0"/>
              <w:jc w:val="center"/>
              <w:rPr>
                <w:color w:val="000000"/>
                <w:szCs w:val="24"/>
              </w:rPr>
            </w:pPr>
            <w:r>
              <w:rPr>
                <w:color w:val="000000"/>
                <w:szCs w:val="24"/>
              </w:rPr>
              <w:t>320578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B50A8" w14:textId="4D27A5E4" w:rsidR="0030043E" w:rsidRPr="00587EF5" w:rsidRDefault="00B55454" w:rsidP="009E6755">
            <w:pPr>
              <w:spacing w:after="0"/>
              <w:jc w:val="center"/>
              <w:rPr>
                <w:color w:val="000000"/>
                <w:szCs w:val="24"/>
              </w:rPr>
            </w:pPr>
            <w:r>
              <w:rPr>
                <w:color w:val="000000"/>
                <w:szCs w:val="24"/>
              </w:rPr>
              <w:t>371296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1F11A" w14:textId="4C44E242" w:rsidR="0030043E" w:rsidRPr="00587EF5" w:rsidRDefault="00B55454" w:rsidP="009E6755">
            <w:pPr>
              <w:spacing w:after="0"/>
              <w:jc w:val="center"/>
              <w:rPr>
                <w:color w:val="000000"/>
                <w:szCs w:val="24"/>
              </w:rPr>
            </w:pPr>
            <w:r>
              <w:rPr>
                <w:color w:val="000000"/>
                <w:szCs w:val="24"/>
              </w:rPr>
              <w:t>463125</w:t>
            </w:r>
          </w:p>
        </w:tc>
      </w:tr>
      <w:tr w:rsidR="0030043E" w:rsidRPr="00587EF5" w14:paraId="6E096754" w14:textId="77777777" w:rsidTr="009E6755">
        <w:trPr>
          <w:trHeight w:val="300"/>
        </w:trPr>
        <w:tc>
          <w:tcPr>
            <w:tcW w:w="3143" w:type="dxa"/>
            <w:tcBorders>
              <w:top w:val="nil"/>
              <w:left w:val="single" w:sz="8" w:space="0" w:color="auto"/>
              <w:bottom w:val="single" w:sz="4" w:space="0" w:color="auto"/>
              <w:right w:val="nil"/>
            </w:tcBorders>
            <w:shd w:val="clear" w:color="auto" w:fill="FFFFFF" w:themeFill="background1"/>
            <w:noWrap/>
            <w:vAlign w:val="bottom"/>
            <w:hideMark/>
          </w:tcPr>
          <w:p w14:paraId="717BC325" w14:textId="77777777" w:rsidR="0030043E" w:rsidRPr="00587EF5" w:rsidRDefault="0030043E" w:rsidP="00663093">
            <w:pPr>
              <w:spacing w:after="0"/>
              <w:rPr>
                <w:b/>
                <w:bCs/>
                <w:color w:val="000000"/>
                <w:szCs w:val="24"/>
              </w:rPr>
            </w:pPr>
            <w:r w:rsidRPr="00587EF5">
              <w:rPr>
                <w:b/>
                <w:bCs/>
                <w:color w:val="000000"/>
                <w:szCs w:val="24"/>
              </w:rPr>
              <w:t>Maksas pakalpojumi</w:t>
            </w:r>
          </w:p>
        </w:tc>
        <w:tc>
          <w:tcPr>
            <w:tcW w:w="1701" w:type="dxa"/>
            <w:tcBorders>
              <w:top w:val="nil"/>
              <w:left w:val="single" w:sz="8" w:space="0" w:color="auto"/>
              <w:bottom w:val="single" w:sz="4" w:space="0" w:color="auto"/>
              <w:right w:val="single" w:sz="8" w:space="0" w:color="auto"/>
            </w:tcBorders>
            <w:shd w:val="clear" w:color="auto" w:fill="FFFFFF" w:themeFill="background1"/>
            <w:vAlign w:val="center"/>
          </w:tcPr>
          <w:p w14:paraId="274EF4D3" w14:textId="29F8FE31" w:rsidR="0030043E" w:rsidRPr="00587EF5" w:rsidRDefault="00B55454" w:rsidP="009E6755">
            <w:pPr>
              <w:spacing w:after="0"/>
              <w:jc w:val="center"/>
              <w:rPr>
                <w:color w:val="000000"/>
                <w:szCs w:val="24"/>
              </w:rPr>
            </w:pPr>
            <w:r>
              <w:rPr>
                <w:color w:val="000000"/>
                <w:szCs w:val="24"/>
              </w:rPr>
              <w:t>159486</w:t>
            </w:r>
          </w:p>
        </w:tc>
        <w:tc>
          <w:tcPr>
            <w:tcW w:w="1560" w:type="dxa"/>
            <w:tcBorders>
              <w:top w:val="nil"/>
              <w:left w:val="single" w:sz="8" w:space="0" w:color="auto"/>
              <w:bottom w:val="single" w:sz="4" w:space="0" w:color="auto"/>
              <w:right w:val="single" w:sz="8" w:space="0" w:color="auto"/>
            </w:tcBorders>
            <w:shd w:val="clear" w:color="auto" w:fill="FFFFFF" w:themeFill="background1"/>
            <w:vAlign w:val="center"/>
          </w:tcPr>
          <w:p w14:paraId="1B12FDEC" w14:textId="18396646" w:rsidR="0030043E" w:rsidRPr="00587EF5" w:rsidRDefault="00B55454" w:rsidP="009E6755">
            <w:pPr>
              <w:spacing w:after="0"/>
              <w:jc w:val="center"/>
              <w:rPr>
                <w:color w:val="000000"/>
                <w:szCs w:val="24"/>
              </w:rPr>
            </w:pPr>
            <w:r>
              <w:rPr>
                <w:color w:val="000000"/>
                <w:szCs w:val="24"/>
              </w:rPr>
              <w:t>164506</w:t>
            </w:r>
          </w:p>
        </w:tc>
        <w:tc>
          <w:tcPr>
            <w:tcW w:w="1559" w:type="dxa"/>
            <w:tcBorders>
              <w:top w:val="nil"/>
              <w:left w:val="single" w:sz="8" w:space="0" w:color="auto"/>
              <w:bottom w:val="single" w:sz="4" w:space="0" w:color="auto"/>
              <w:right w:val="single" w:sz="8" w:space="0" w:color="auto"/>
            </w:tcBorders>
            <w:shd w:val="clear" w:color="auto" w:fill="FFFFFF" w:themeFill="background1"/>
            <w:vAlign w:val="center"/>
          </w:tcPr>
          <w:p w14:paraId="42A41436" w14:textId="3AADDFEB" w:rsidR="0030043E" w:rsidRPr="00587EF5" w:rsidRDefault="00B55454" w:rsidP="009E6755">
            <w:pPr>
              <w:spacing w:after="0"/>
              <w:jc w:val="center"/>
              <w:rPr>
                <w:color w:val="000000"/>
                <w:szCs w:val="24"/>
              </w:rPr>
            </w:pPr>
            <w:r>
              <w:rPr>
                <w:color w:val="000000"/>
                <w:szCs w:val="24"/>
              </w:rPr>
              <w:t>143954</w:t>
            </w:r>
          </w:p>
        </w:tc>
        <w:tc>
          <w:tcPr>
            <w:tcW w:w="1559" w:type="dxa"/>
            <w:tcBorders>
              <w:top w:val="nil"/>
              <w:left w:val="single" w:sz="8" w:space="0" w:color="auto"/>
              <w:bottom w:val="single" w:sz="4" w:space="0" w:color="auto"/>
              <w:right w:val="single" w:sz="8" w:space="0" w:color="auto"/>
            </w:tcBorders>
            <w:shd w:val="clear" w:color="auto" w:fill="FFFFFF" w:themeFill="background1"/>
            <w:vAlign w:val="center"/>
          </w:tcPr>
          <w:p w14:paraId="2BA82E6A" w14:textId="256898D1" w:rsidR="0030043E" w:rsidRPr="00587EF5" w:rsidRDefault="00B55454" w:rsidP="009E6755">
            <w:pPr>
              <w:spacing w:after="0"/>
              <w:jc w:val="center"/>
              <w:rPr>
                <w:color w:val="000000"/>
                <w:szCs w:val="24"/>
              </w:rPr>
            </w:pPr>
            <w:r>
              <w:rPr>
                <w:color w:val="000000"/>
                <w:szCs w:val="24"/>
              </w:rPr>
              <w:t>153895</w:t>
            </w:r>
          </w:p>
        </w:tc>
      </w:tr>
      <w:tr w:rsidR="0030043E" w:rsidRPr="00587EF5" w14:paraId="6F2BAC8B" w14:textId="77777777" w:rsidTr="009E6755">
        <w:trPr>
          <w:trHeight w:val="300"/>
        </w:trPr>
        <w:tc>
          <w:tcPr>
            <w:tcW w:w="3143" w:type="dxa"/>
            <w:tcBorders>
              <w:top w:val="nil"/>
              <w:left w:val="single" w:sz="8" w:space="0" w:color="auto"/>
              <w:bottom w:val="single" w:sz="4" w:space="0" w:color="auto"/>
              <w:right w:val="nil"/>
            </w:tcBorders>
            <w:shd w:val="clear" w:color="auto" w:fill="FFFFFF" w:themeFill="background1"/>
            <w:noWrap/>
            <w:vAlign w:val="bottom"/>
            <w:hideMark/>
          </w:tcPr>
          <w:p w14:paraId="79CE0503" w14:textId="77777777" w:rsidR="0030043E" w:rsidRPr="00587EF5" w:rsidRDefault="0030043E" w:rsidP="00663093">
            <w:pPr>
              <w:spacing w:after="0"/>
              <w:rPr>
                <w:b/>
                <w:bCs/>
                <w:color w:val="000000"/>
                <w:szCs w:val="24"/>
              </w:rPr>
            </w:pPr>
            <w:r w:rsidRPr="00587EF5">
              <w:rPr>
                <w:b/>
                <w:bCs/>
                <w:color w:val="000000"/>
                <w:szCs w:val="24"/>
              </w:rPr>
              <w:t>Pacientu iemaksas</w:t>
            </w:r>
          </w:p>
        </w:tc>
        <w:tc>
          <w:tcPr>
            <w:tcW w:w="1701" w:type="dxa"/>
            <w:tcBorders>
              <w:top w:val="nil"/>
              <w:left w:val="single" w:sz="8" w:space="0" w:color="auto"/>
              <w:bottom w:val="single" w:sz="4" w:space="0" w:color="auto"/>
              <w:right w:val="single" w:sz="8" w:space="0" w:color="auto"/>
            </w:tcBorders>
            <w:shd w:val="clear" w:color="auto" w:fill="FFFFFF" w:themeFill="background1"/>
            <w:vAlign w:val="center"/>
          </w:tcPr>
          <w:p w14:paraId="329A16F4" w14:textId="45FBC5F5" w:rsidR="0030043E" w:rsidRPr="00587EF5" w:rsidRDefault="00D42B19" w:rsidP="009E6755">
            <w:pPr>
              <w:spacing w:after="0"/>
              <w:jc w:val="center"/>
              <w:rPr>
                <w:color w:val="000000"/>
                <w:szCs w:val="24"/>
              </w:rPr>
            </w:pPr>
            <w:r w:rsidRPr="00587EF5">
              <w:rPr>
                <w:color w:val="000000"/>
                <w:szCs w:val="24"/>
              </w:rPr>
              <w:t>42670</w:t>
            </w:r>
          </w:p>
        </w:tc>
        <w:tc>
          <w:tcPr>
            <w:tcW w:w="1560" w:type="dxa"/>
            <w:tcBorders>
              <w:top w:val="nil"/>
              <w:left w:val="single" w:sz="8" w:space="0" w:color="auto"/>
              <w:bottom w:val="single" w:sz="4" w:space="0" w:color="auto"/>
              <w:right w:val="single" w:sz="8" w:space="0" w:color="auto"/>
            </w:tcBorders>
            <w:shd w:val="clear" w:color="auto" w:fill="FFFFFF" w:themeFill="background1"/>
            <w:vAlign w:val="center"/>
          </w:tcPr>
          <w:p w14:paraId="5C6F5C1D" w14:textId="66E62EBB" w:rsidR="0030043E" w:rsidRPr="00587EF5" w:rsidRDefault="00D42B19" w:rsidP="009E6755">
            <w:pPr>
              <w:spacing w:after="0"/>
              <w:jc w:val="center"/>
              <w:rPr>
                <w:color w:val="000000"/>
                <w:szCs w:val="24"/>
              </w:rPr>
            </w:pPr>
            <w:r w:rsidRPr="00587EF5">
              <w:rPr>
                <w:color w:val="000000"/>
                <w:szCs w:val="24"/>
              </w:rPr>
              <w:t>42150</w:t>
            </w:r>
          </w:p>
        </w:tc>
        <w:tc>
          <w:tcPr>
            <w:tcW w:w="1559" w:type="dxa"/>
            <w:tcBorders>
              <w:top w:val="nil"/>
              <w:left w:val="single" w:sz="8" w:space="0" w:color="auto"/>
              <w:bottom w:val="single" w:sz="4" w:space="0" w:color="auto"/>
              <w:right w:val="single" w:sz="8" w:space="0" w:color="auto"/>
            </w:tcBorders>
            <w:shd w:val="clear" w:color="auto" w:fill="FFFFFF" w:themeFill="background1"/>
            <w:vAlign w:val="center"/>
          </w:tcPr>
          <w:p w14:paraId="372DBDB2" w14:textId="279B96E6" w:rsidR="0030043E" w:rsidRPr="00587EF5" w:rsidRDefault="00D42B19" w:rsidP="009E6755">
            <w:pPr>
              <w:spacing w:after="0"/>
              <w:jc w:val="center"/>
              <w:rPr>
                <w:color w:val="000000"/>
                <w:szCs w:val="24"/>
              </w:rPr>
            </w:pPr>
            <w:r w:rsidRPr="00587EF5">
              <w:rPr>
                <w:color w:val="000000"/>
                <w:szCs w:val="24"/>
              </w:rPr>
              <w:t>38219</w:t>
            </w:r>
          </w:p>
        </w:tc>
        <w:tc>
          <w:tcPr>
            <w:tcW w:w="1559" w:type="dxa"/>
            <w:tcBorders>
              <w:top w:val="nil"/>
              <w:left w:val="single" w:sz="8" w:space="0" w:color="auto"/>
              <w:bottom w:val="single" w:sz="4" w:space="0" w:color="auto"/>
              <w:right w:val="single" w:sz="8" w:space="0" w:color="auto"/>
            </w:tcBorders>
            <w:shd w:val="clear" w:color="auto" w:fill="FFFFFF" w:themeFill="background1"/>
            <w:vAlign w:val="center"/>
          </w:tcPr>
          <w:p w14:paraId="70D3247C" w14:textId="16F8BCAA" w:rsidR="0030043E" w:rsidRPr="00587EF5" w:rsidRDefault="00D42B19" w:rsidP="009E6755">
            <w:pPr>
              <w:spacing w:after="0"/>
              <w:jc w:val="center"/>
              <w:rPr>
                <w:color w:val="000000"/>
                <w:szCs w:val="24"/>
              </w:rPr>
            </w:pPr>
            <w:r w:rsidRPr="00587EF5">
              <w:rPr>
                <w:color w:val="000000"/>
                <w:szCs w:val="24"/>
              </w:rPr>
              <w:t>35286</w:t>
            </w:r>
          </w:p>
        </w:tc>
      </w:tr>
      <w:tr w:rsidR="00B3487F" w:rsidRPr="00587EF5" w14:paraId="7F7AE9BD" w14:textId="77777777" w:rsidTr="009E6755">
        <w:trPr>
          <w:trHeight w:val="300"/>
        </w:trPr>
        <w:tc>
          <w:tcPr>
            <w:tcW w:w="3143" w:type="dxa"/>
            <w:tcBorders>
              <w:top w:val="nil"/>
              <w:left w:val="single" w:sz="8" w:space="0" w:color="auto"/>
              <w:bottom w:val="single" w:sz="4" w:space="0" w:color="auto"/>
              <w:right w:val="nil"/>
            </w:tcBorders>
            <w:shd w:val="clear" w:color="auto" w:fill="FFFFFF" w:themeFill="background1"/>
            <w:noWrap/>
            <w:vAlign w:val="bottom"/>
          </w:tcPr>
          <w:p w14:paraId="47F68E37" w14:textId="767F9158" w:rsidR="00B3487F" w:rsidRPr="00587EF5" w:rsidRDefault="00B3487F" w:rsidP="00663093">
            <w:pPr>
              <w:spacing w:after="0"/>
              <w:rPr>
                <w:b/>
                <w:bCs/>
                <w:color w:val="000000"/>
                <w:szCs w:val="24"/>
              </w:rPr>
            </w:pPr>
            <w:r w:rsidRPr="00587EF5">
              <w:rPr>
                <w:b/>
                <w:bCs/>
                <w:color w:val="000000"/>
                <w:szCs w:val="24"/>
              </w:rPr>
              <w:t>Nomas maksa</w:t>
            </w:r>
          </w:p>
        </w:tc>
        <w:tc>
          <w:tcPr>
            <w:tcW w:w="1701" w:type="dxa"/>
            <w:tcBorders>
              <w:top w:val="nil"/>
              <w:left w:val="single" w:sz="8" w:space="0" w:color="auto"/>
              <w:bottom w:val="single" w:sz="4" w:space="0" w:color="auto"/>
              <w:right w:val="single" w:sz="8" w:space="0" w:color="auto"/>
            </w:tcBorders>
            <w:shd w:val="clear" w:color="auto" w:fill="FFFFFF" w:themeFill="background1"/>
            <w:vAlign w:val="center"/>
          </w:tcPr>
          <w:p w14:paraId="58BAA979" w14:textId="5B71C21D" w:rsidR="00B3487F" w:rsidRPr="00587EF5" w:rsidDel="00D42B19" w:rsidRDefault="00B55454" w:rsidP="009E6755">
            <w:pPr>
              <w:spacing w:after="0"/>
              <w:jc w:val="center"/>
              <w:rPr>
                <w:color w:val="000000"/>
                <w:szCs w:val="24"/>
              </w:rPr>
            </w:pPr>
            <w:r>
              <w:rPr>
                <w:color w:val="000000"/>
                <w:szCs w:val="24"/>
              </w:rPr>
              <w:t>12610</w:t>
            </w:r>
          </w:p>
        </w:tc>
        <w:tc>
          <w:tcPr>
            <w:tcW w:w="1560" w:type="dxa"/>
            <w:tcBorders>
              <w:top w:val="nil"/>
              <w:left w:val="single" w:sz="8" w:space="0" w:color="auto"/>
              <w:bottom w:val="single" w:sz="4" w:space="0" w:color="auto"/>
              <w:right w:val="single" w:sz="8" w:space="0" w:color="auto"/>
            </w:tcBorders>
            <w:shd w:val="clear" w:color="auto" w:fill="FFFFFF" w:themeFill="background1"/>
            <w:vAlign w:val="center"/>
          </w:tcPr>
          <w:p w14:paraId="0C046A77" w14:textId="07AF690A" w:rsidR="00B3487F" w:rsidRPr="00587EF5" w:rsidDel="00D42B19" w:rsidRDefault="00B55454" w:rsidP="009E6755">
            <w:pPr>
              <w:spacing w:after="0"/>
              <w:jc w:val="center"/>
              <w:rPr>
                <w:color w:val="000000"/>
                <w:szCs w:val="24"/>
              </w:rPr>
            </w:pPr>
            <w:r>
              <w:rPr>
                <w:color w:val="000000"/>
                <w:szCs w:val="24"/>
              </w:rPr>
              <w:t>13567</w:t>
            </w:r>
          </w:p>
        </w:tc>
        <w:tc>
          <w:tcPr>
            <w:tcW w:w="1559" w:type="dxa"/>
            <w:tcBorders>
              <w:top w:val="nil"/>
              <w:left w:val="single" w:sz="8" w:space="0" w:color="auto"/>
              <w:bottom w:val="single" w:sz="4" w:space="0" w:color="auto"/>
              <w:right w:val="single" w:sz="8" w:space="0" w:color="auto"/>
            </w:tcBorders>
            <w:shd w:val="clear" w:color="auto" w:fill="FFFFFF" w:themeFill="background1"/>
            <w:vAlign w:val="center"/>
          </w:tcPr>
          <w:p w14:paraId="2075131A" w14:textId="01CCF416" w:rsidR="00B3487F" w:rsidRPr="00587EF5" w:rsidDel="00D42B19" w:rsidRDefault="00B55454" w:rsidP="009E6755">
            <w:pPr>
              <w:spacing w:after="0"/>
              <w:jc w:val="center"/>
              <w:rPr>
                <w:color w:val="000000"/>
                <w:szCs w:val="24"/>
              </w:rPr>
            </w:pPr>
            <w:r>
              <w:rPr>
                <w:color w:val="000000"/>
                <w:szCs w:val="24"/>
              </w:rPr>
              <w:t>51487</w:t>
            </w:r>
          </w:p>
        </w:tc>
        <w:tc>
          <w:tcPr>
            <w:tcW w:w="1559" w:type="dxa"/>
            <w:tcBorders>
              <w:top w:val="nil"/>
              <w:left w:val="single" w:sz="8" w:space="0" w:color="auto"/>
              <w:bottom w:val="single" w:sz="4" w:space="0" w:color="auto"/>
              <w:right w:val="single" w:sz="8" w:space="0" w:color="auto"/>
            </w:tcBorders>
            <w:shd w:val="clear" w:color="auto" w:fill="FFFFFF" w:themeFill="background1"/>
            <w:vAlign w:val="center"/>
          </w:tcPr>
          <w:p w14:paraId="466A84F1" w14:textId="64852AC9" w:rsidR="00B3487F" w:rsidRPr="00587EF5" w:rsidDel="00D42B19" w:rsidRDefault="00B55454" w:rsidP="009E6755">
            <w:pPr>
              <w:spacing w:after="0"/>
              <w:jc w:val="center"/>
              <w:rPr>
                <w:color w:val="000000"/>
                <w:szCs w:val="24"/>
              </w:rPr>
            </w:pPr>
            <w:r>
              <w:rPr>
                <w:color w:val="000000"/>
                <w:szCs w:val="24"/>
              </w:rPr>
              <w:t>55089</w:t>
            </w:r>
          </w:p>
        </w:tc>
      </w:tr>
      <w:tr w:rsidR="0030043E" w:rsidRPr="00723B4C" w14:paraId="26644DB0" w14:textId="77777777" w:rsidTr="00F670E8">
        <w:trPr>
          <w:trHeight w:val="300"/>
        </w:trPr>
        <w:tc>
          <w:tcPr>
            <w:tcW w:w="3143" w:type="dxa"/>
            <w:tcBorders>
              <w:top w:val="nil"/>
              <w:left w:val="single" w:sz="8" w:space="0" w:color="auto"/>
              <w:bottom w:val="single" w:sz="4" w:space="0" w:color="auto"/>
              <w:right w:val="nil"/>
            </w:tcBorders>
            <w:shd w:val="clear" w:color="auto" w:fill="FFFFFF" w:themeFill="background1"/>
            <w:noWrap/>
            <w:vAlign w:val="bottom"/>
            <w:hideMark/>
          </w:tcPr>
          <w:p w14:paraId="60F670B8" w14:textId="74FD4E28" w:rsidR="0030043E" w:rsidRPr="00587EF5" w:rsidRDefault="0030043E" w:rsidP="00B55454">
            <w:pPr>
              <w:spacing w:after="0" w:line="240" w:lineRule="auto"/>
              <w:rPr>
                <w:b/>
                <w:bCs/>
                <w:color w:val="000000"/>
                <w:szCs w:val="24"/>
              </w:rPr>
            </w:pPr>
            <w:r w:rsidRPr="00587EF5">
              <w:rPr>
                <w:b/>
                <w:bCs/>
                <w:color w:val="000000"/>
                <w:szCs w:val="24"/>
              </w:rPr>
              <w:t>Apdrošināšana</w:t>
            </w:r>
            <w:r w:rsidR="00B55454">
              <w:rPr>
                <w:b/>
                <w:bCs/>
                <w:color w:val="000000"/>
                <w:szCs w:val="24"/>
              </w:rPr>
              <w:t>s kompāniju apmaksātie pakalpojumi</w:t>
            </w:r>
          </w:p>
        </w:tc>
        <w:tc>
          <w:tcPr>
            <w:tcW w:w="1701" w:type="dxa"/>
            <w:tcBorders>
              <w:top w:val="nil"/>
              <w:left w:val="single" w:sz="8" w:space="0" w:color="auto"/>
              <w:bottom w:val="single" w:sz="4" w:space="0" w:color="auto"/>
              <w:right w:val="single" w:sz="8" w:space="0" w:color="auto"/>
            </w:tcBorders>
            <w:shd w:val="clear" w:color="auto" w:fill="FFFFFF" w:themeFill="background1"/>
            <w:vAlign w:val="center"/>
          </w:tcPr>
          <w:p w14:paraId="6F38436A" w14:textId="5F6A87B1" w:rsidR="0030043E" w:rsidRPr="00587EF5" w:rsidRDefault="00B3487F" w:rsidP="009E6755">
            <w:pPr>
              <w:spacing w:after="0"/>
              <w:jc w:val="center"/>
              <w:rPr>
                <w:color w:val="000000"/>
                <w:szCs w:val="24"/>
              </w:rPr>
            </w:pPr>
            <w:r w:rsidRPr="00587EF5">
              <w:rPr>
                <w:color w:val="000000"/>
                <w:szCs w:val="24"/>
              </w:rPr>
              <w:t>31428</w:t>
            </w:r>
          </w:p>
        </w:tc>
        <w:tc>
          <w:tcPr>
            <w:tcW w:w="1560" w:type="dxa"/>
            <w:tcBorders>
              <w:top w:val="nil"/>
              <w:left w:val="single" w:sz="8" w:space="0" w:color="auto"/>
              <w:bottom w:val="single" w:sz="4" w:space="0" w:color="auto"/>
              <w:right w:val="single" w:sz="8" w:space="0" w:color="auto"/>
            </w:tcBorders>
            <w:shd w:val="clear" w:color="auto" w:fill="FFFFFF" w:themeFill="background1"/>
            <w:vAlign w:val="center"/>
          </w:tcPr>
          <w:p w14:paraId="5C7F1CB6" w14:textId="14E48B83" w:rsidR="0030043E" w:rsidRPr="00587EF5" w:rsidRDefault="00B3487F" w:rsidP="009E6755">
            <w:pPr>
              <w:spacing w:after="0"/>
              <w:jc w:val="center"/>
              <w:rPr>
                <w:color w:val="000000"/>
                <w:szCs w:val="24"/>
              </w:rPr>
            </w:pPr>
            <w:r w:rsidRPr="00587EF5">
              <w:rPr>
                <w:color w:val="000000"/>
                <w:szCs w:val="24"/>
              </w:rPr>
              <w:t>33972</w:t>
            </w:r>
          </w:p>
        </w:tc>
        <w:tc>
          <w:tcPr>
            <w:tcW w:w="1559" w:type="dxa"/>
            <w:tcBorders>
              <w:top w:val="nil"/>
              <w:left w:val="single" w:sz="8" w:space="0" w:color="auto"/>
              <w:bottom w:val="single" w:sz="4" w:space="0" w:color="auto"/>
              <w:right w:val="single" w:sz="8" w:space="0" w:color="auto"/>
            </w:tcBorders>
            <w:shd w:val="clear" w:color="auto" w:fill="FFFFFF" w:themeFill="background1"/>
            <w:vAlign w:val="center"/>
          </w:tcPr>
          <w:p w14:paraId="137D5ED7" w14:textId="1EC8DDE2" w:rsidR="0030043E" w:rsidRPr="00587EF5" w:rsidRDefault="00B3487F" w:rsidP="009E6755">
            <w:pPr>
              <w:spacing w:after="0"/>
              <w:jc w:val="center"/>
              <w:rPr>
                <w:color w:val="000000"/>
                <w:szCs w:val="24"/>
              </w:rPr>
            </w:pPr>
            <w:r w:rsidRPr="00587EF5">
              <w:rPr>
                <w:color w:val="000000"/>
                <w:szCs w:val="24"/>
              </w:rPr>
              <w:t>33839</w:t>
            </w:r>
          </w:p>
        </w:tc>
        <w:tc>
          <w:tcPr>
            <w:tcW w:w="1559" w:type="dxa"/>
            <w:tcBorders>
              <w:top w:val="nil"/>
              <w:left w:val="single" w:sz="8" w:space="0" w:color="auto"/>
              <w:bottom w:val="single" w:sz="4" w:space="0" w:color="auto"/>
              <w:right w:val="single" w:sz="8" w:space="0" w:color="auto"/>
            </w:tcBorders>
            <w:shd w:val="clear" w:color="auto" w:fill="FFFFFF" w:themeFill="background1"/>
            <w:vAlign w:val="center"/>
          </w:tcPr>
          <w:p w14:paraId="4BAC2716" w14:textId="3DC57C78" w:rsidR="0030043E" w:rsidRPr="00723B4C" w:rsidRDefault="00F670E8" w:rsidP="009E6755">
            <w:pPr>
              <w:spacing w:after="0"/>
              <w:jc w:val="center"/>
              <w:rPr>
                <w:color w:val="000000"/>
                <w:szCs w:val="24"/>
              </w:rPr>
            </w:pPr>
            <w:r>
              <w:rPr>
                <w:color w:val="000000"/>
                <w:szCs w:val="24"/>
              </w:rPr>
              <w:t>36123</w:t>
            </w:r>
          </w:p>
        </w:tc>
      </w:tr>
      <w:tr w:rsidR="00F670E8" w:rsidRPr="00723B4C" w14:paraId="544C6782" w14:textId="77777777" w:rsidTr="00F670E8">
        <w:trPr>
          <w:trHeight w:val="300"/>
        </w:trPr>
        <w:tc>
          <w:tcPr>
            <w:tcW w:w="31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FED72E" w14:textId="2BFFF22B" w:rsidR="00F670E8" w:rsidRPr="00587EF5" w:rsidRDefault="00F670E8" w:rsidP="00B55454">
            <w:pPr>
              <w:spacing w:after="0" w:line="240" w:lineRule="auto"/>
              <w:rPr>
                <w:b/>
                <w:bCs/>
                <w:color w:val="000000"/>
                <w:szCs w:val="24"/>
              </w:rPr>
            </w:pPr>
            <w:r>
              <w:rPr>
                <w:b/>
                <w:bCs/>
                <w:color w:val="000000"/>
                <w:szCs w:val="24"/>
              </w:rPr>
              <w:t>Projekta pakalpojumi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1BFB3" w14:textId="0C9BEE6E" w:rsidR="00F670E8" w:rsidRPr="00587EF5" w:rsidRDefault="00F670E8" w:rsidP="009E6755">
            <w:pPr>
              <w:spacing w:after="0"/>
              <w:jc w:val="center"/>
              <w:rPr>
                <w:color w:val="000000"/>
                <w:szCs w:val="24"/>
              </w:rPr>
            </w:pPr>
            <w:r>
              <w:rPr>
                <w:color w:val="000000"/>
                <w:szCs w:val="24"/>
              </w:rPr>
              <w:t>22840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1484" w14:textId="75DAD418" w:rsidR="00F670E8" w:rsidRPr="00587EF5" w:rsidRDefault="00F670E8" w:rsidP="009E6755">
            <w:pPr>
              <w:spacing w:after="0"/>
              <w:jc w:val="center"/>
              <w:rPr>
                <w:color w:val="000000"/>
                <w:szCs w:val="24"/>
              </w:rPr>
            </w:pPr>
            <w:r>
              <w:rPr>
                <w:color w:val="000000"/>
                <w:szCs w:val="24"/>
              </w:rPr>
              <w:t>35073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C14D" w14:textId="434C83FE" w:rsidR="00F670E8" w:rsidRPr="00587EF5" w:rsidRDefault="00F670E8" w:rsidP="009E6755">
            <w:pPr>
              <w:spacing w:after="0"/>
              <w:jc w:val="center"/>
              <w:rPr>
                <w:color w:val="000000"/>
                <w:szCs w:val="24"/>
              </w:rPr>
            </w:pPr>
            <w:r>
              <w:rPr>
                <w:color w:val="000000"/>
                <w:szCs w:val="24"/>
              </w:rPr>
              <w:t>3092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B8D66" w14:textId="697070B3" w:rsidR="00F670E8" w:rsidRDefault="00F670E8" w:rsidP="009E6755">
            <w:pPr>
              <w:spacing w:after="0"/>
              <w:jc w:val="center"/>
              <w:rPr>
                <w:color w:val="000000"/>
                <w:szCs w:val="24"/>
              </w:rPr>
            </w:pPr>
            <w:r>
              <w:rPr>
                <w:color w:val="000000"/>
                <w:szCs w:val="24"/>
              </w:rPr>
              <w:t>0</w:t>
            </w:r>
          </w:p>
        </w:tc>
      </w:tr>
      <w:tr w:rsidR="00F670E8" w:rsidRPr="00723B4C" w14:paraId="70DF830F" w14:textId="77777777" w:rsidTr="00F670E8">
        <w:trPr>
          <w:trHeight w:val="300"/>
        </w:trPr>
        <w:tc>
          <w:tcPr>
            <w:tcW w:w="31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07D240" w14:textId="700A716A" w:rsidR="00F670E8" w:rsidRDefault="00F670E8" w:rsidP="00B55454">
            <w:pPr>
              <w:spacing w:after="0" w:line="240" w:lineRule="auto"/>
              <w:rPr>
                <w:b/>
                <w:bCs/>
                <w:color w:val="000000"/>
                <w:szCs w:val="24"/>
              </w:rPr>
            </w:pPr>
            <w:r>
              <w:rPr>
                <w:b/>
                <w:bCs/>
                <w:color w:val="000000"/>
                <w:szCs w:val="24"/>
              </w:rPr>
              <w:t>Pārējie ieņēmumi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9C9A0" w14:textId="5BADD6AF" w:rsidR="00F670E8" w:rsidRDefault="00F670E8" w:rsidP="009E6755">
            <w:pPr>
              <w:spacing w:after="0"/>
              <w:jc w:val="center"/>
              <w:rPr>
                <w:color w:val="000000"/>
                <w:szCs w:val="24"/>
              </w:rPr>
            </w:pPr>
            <w:r>
              <w:rPr>
                <w:color w:val="000000"/>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8D9F0" w14:textId="3711D60F" w:rsidR="00F670E8" w:rsidRDefault="00F670E8" w:rsidP="009E6755">
            <w:pPr>
              <w:spacing w:after="0"/>
              <w:jc w:val="center"/>
              <w:rPr>
                <w:color w:val="000000"/>
                <w:szCs w:val="24"/>
              </w:rPr>
            </w:pPr>
            <w:r>
              <w:rPr>
                <w:color w:val="000000"/>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DABB9" w14:textId="2E56151E" w:rsidR="00F670E8" w:rsidRDefault="00F670E8" w:rsidP="009E6755">
            <w:pPr>
              <w:spacing w:after="0"/>
              <w:jc w:val="center"/>
              <w:rPr>
                <w:color w:val="000000"/>
                <w:szCs w:val="24"/>
              </w:rPr>
            </w:pPr>
            <w:r>
              <w:rPr>
                <w:color w:val="000000"/>
                <w:szCs w:val="24"/>
              </w:rPr>
              <w:t>4984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1A263" w14:textId="3AD1F256" w:rsidR="00F670E8" w:rsidRDefault="00F670E8" w:rsidP="009E6755">
            <w:pPr>
              <w:spacing w:after="0"/>
              <w:jc w:val="center"/>
              <w:rPr>
                <w:color w:val="000000"/>
                <w:szCs w:val="24"/>
              </w:rPr>
            </w:pPr>
            <w:r>
              <w:rPr>
                <w:color w:val="000000"/>
                <w:szCs w:val="24"/>
              </w:rPr>
              <w:t>876</w:t>
            </w:r>
          </w:p>
        </w:tc>
      </w:tr>
    </w:tbl>
    <w:p w14:paraId="7105127B" w14:textId="28515EE7" w:rsidR="00FC0420" w:rsidRDefault="00FC0420" w:rsidP="00663093">
      <w:pPr>
        <w:spacing w:after="0"/>
        <w:rPr>
          <w:i/>
          <w:szCs w:val="24"/>
        </w:rPr>
      </w:pPr>
    </w:p>
    <w:p w14:paraId="26DCA605" w14:textId="15BEAD7E" w:rsidR="00900D85" w:rsidRPr="009E6755" w:rsidRDefault="00587EF5" w:rsidP="00663093">
      <w:pPr>
        <w:spacing w:after="0"/>
        <w:rPr>
          <w:szCs w:val="24"/>
        </w:rPr>
      </w:pPr>
      <w:r>
        <w:rPr>
          <w:i/>
          <w:szCs w:val="24"/>
        </w:rPr>
        <w:lastRenderedPageBreak/>
        <w:t>7</w:t>
      </w:r>
      <w:r w:rsidR="00330169" w:rsidRPr="00330169">
        <w:rPr>
          <w:i/>
          <w:szCs w:val="24"/>
        </w:rPr>
        <w:t>.attēls</w:t>
      </w:r>
    </w:p>
    <w:p w14:paraId="21251FFB" w14:textId="0239892F" w:rsidR="002A7571" w:rsidRDefault="00D00997" w:rsidP="00663093">
      <w:pPr>
        <w:spacing w:after="0"/>
        <w:rPr>
          <w:i/>
          <w:szCs w:val="24"/>
        </w:rPr>
      </w:pPr>
      <w:r>
        <w:rPr>
          <w:i/>
          <w:noProof/>
          <w:szCs w:val="24"/>
        </w:rPr>
        <w:drawing>
          <wp:inline distT="0" distB="0" distL="0" distR="0" wp14:anchorId="74508712" wp14:editId="7BE595A1">
            <wp:extent cx="5939790" cy="3209925"/>
            <wp:effectExtent l="0" t="0" r="381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941B2F" w14:textId="43479D55" w:rsidR="002A7571" w:rsidRDefault="002A7571" w:rsidP="00663093">
      <w:pPr>
        <w:spacing w:after="0"/>
        <w:rPr>
          <w:i/>
          <w:szCs w:val="24"/>
        </w:rPr>
      </w:pPr>
    </w:p>
    <w:p w14:paraId="1C0758BD" w14:textId="1AC7F017" w:rsidR="00B809A3" w:rsidRPr="00D22693" w:rsidRDefault="00B809A3" w:rsidP="00663093">
      <w:pPr>
        <w:spacing w:after="0"/>
        <w:ind w:firstLine="720"/>
        <w:rPr>
          <w:iCs/>
          <w:szCs w:val="24"/>
        </w:rPr>
      </w:pPr>
      <w:r w:rsidRPr="00D22693">
        <w:rPr>
          <w:iCs/>
          <w:szCs w:val="24"/>
        </w:rPr>
        <w:t>Analizējot 201</w:t>
      </w:r>
      <w:r w:rsidR="00330169" w:rsidRPr="00D22693">
        <w:rPr>
          <w:iCs/>
          <w:szCs w:val="24"/>
        </w:rPr>
        <w:t>8</w:t>
      </w:r>
      <w:r w:rsidRPr="00D22693">
        <w:rPr>
          <w:iCs/>
          <w:szCs w:val="24"/>
        </w:rPr>
        <w:t>.-20</w:t>
      </w:r>
      <w:r w:rsidR="00330169" w:rsidRPr="00D22693">
        <w:rPr>
          <w:iCs/>
          <w:szCs w:val="24"/>
        </w:rPr>
        <w:t>21</w:t>
      </w:r>
      <w:r w:rsidRPr="00D22693">
        <w:rPr>
          <w:iCs/>
          <w:szCs w:val="24"/>
        </w:rPr>
        <w:t xml:space="preserve">.gada datus, secināts, ka </w:t>
      </w:r>
      <w:r w:rsidR="008B2ACD" w:rsidRPr="00D22693">
        <w:rPr>
          <w:iCs/>
          <w:szCs w:val="24"/>
        </w:rPr>
        <w:t xml:space="preserve">kopumā </w:t>
      </w:r>
      <w:r w:rsidRPr="00D22693">
        <w:rPr>
          <w:iCs/>
          <w:szCs w:val="24"/>
        </w:rPr>
        <w:t xml:space="preserve">ieņēmumiem ir tendence augt, </w:t>
      </w:r>
      <w:r w:rsidR="008B2ACD" w:rsidRPr="00D22693">
        <w:rPr>
          <w:iCs/>
          <w:szCs w:val="24"/>
        </w:rPr>
        <w:t xml:space="preserve">lai gan atsevišķi nedaudz samazinās </w:t>
      </w:r>
      <w:r w:rsidR="00330169" w:rsidRPr="00D22693">
        <w:rPr>
          <w:iCs/>
          <w:szCs w:val="24"/>
        </w:rPr>
        <w:t>maksas pakalpojumi un pacientu iemaksas</w:t>
      </w:r>
      <w:r w:rsidR="009F2907" w:rsidRPr="00D22693">
        <w:rPr>
          <w:iCs/>
          <w:szCs w:val="24"/>
        </w:rPr>
        <w:t xml:space="preserve"> </w:t>
      </w:r>
      <w:r w:rsidR="008B2ACD" w:rsidRPr="00D22693">
        <w:rPr>
          <w:iCs/>
          <w:szCs w:val="24"/>
        </w:rPr>
        <w:t>(20</w:t>
      </w:r>
      <w:r w:rsidR="00330169" w:rsidRPr="00D22693">
        <w:rPr>
          <w:iCs/>
          <w:szCs w:val="24"/>
        </w:rPr>
        <w:t>21</w:t>
      </w:r>
      <w:r w:rsidR="008B2ACD" w:rsidRPr="00D22693">
        <w:rPr>
          <w:iCs/>
          <w:szCs w:val="24"/>
        </w:rPr>
        <w:t>.gads, salīdzinot ar 20</w:t>
      </w:r>
      <w:r w:rsidR="00330169" w:rsidRPr="00D22693">
        <w:rPr>
          <w:iCs/>
          <w:szCs w:val="24"/>
        </w:rPr>
        <w:t>20</w:t>
      </w:r>
      <w:r w:rsidR="008B2ACD" w:rsidRPr="00D22693">
        <w:rPr>
          <w:iCs/>
          <w:szCs w:val="24"/>
        </w:rPr>
        <w:t xml:space="preserve">.gadu). </w:t>
      </w:r>
      <w:r w:rsidR="00136EBD" w:rsidRPr="00D22693">
        <w:rPr>
          <w:iCs/>
          <w:szCs w:val="24"/>
        </w:rPr>
        <w:t>Ir vērojama tendence pieaugt i</w:t>
      </w:r>
      <w:r w:rsidR="008B2ACD" w:rsidRPr="00D22693">
        <w:rPr>
          <w:iCs/>
          <w:szCs w:val="24"/>
        </w:rPr>
        <w:t>eņēmumi</w:t>
      </w:r>
      <w:r w:rsidR="005A34E6" w:rsidRPr="00D22693">
        <w:rPr>
          <w:iCs/>
          <w:szCs w:val="24"/>
        </w:rPr>
        <w:t>em</w:t>
      </w:r>
      <w:r w:rsidR="008B2ACD" w:rsidRPr="00D22693">
        <w:rPr>
          <w:iCs/>
          <w:szCs w:val="24"/>
        </w:rPr>
        <w:t xml:space="preserve"> no apdrošināšanas</w:t>
      </w:r>
      <w:r w:rsidR="00136EBD" w:rsidRPr="00D22693">
        <w:rPr>
          <w:iCs/>
          <w:szCs w:val="24"/>
        </w:rPr>
        <w:t>, kas saistīta ar darba devēju interesi piesaistīt darbiniekus un pacientu ieinteresētību izmantot apdrošināšanas apmaksātos pakalpojumus.</w:t>
      </w:r>
    </w:p>
    <w:p w14:paraId="15209FC2" w14:textId="77777777" w:rsidR="00D94D06" w:rsidRPr="00D22693" w:rsidRDefault="00D94D06" w:rsidP="00BE25D0">
      <w:pPr>
        <w:spacing w:after="0"/>
        <w:rPr>
          <w:iCs/>
          <w:szCs w:val="24"/>
        </w:rPr>
      </w:pPr>
    </w:p>
    <w:p w14:paraId="60E41DC1" w14:textId="4BBA7588" w:rsidR="00B809A3" w:rsidRPr="00723B4C" w:rsidRDefault="00B809A3" w:rsidP="00663093">
      <w:pPr>
        <w:spacing w:after="0"/>
        <w:ind w:firstLine="720"/>
        <w:rPr>
          <w:iCs/>
          <w:szCs w:val="24"/>
        </w:rPr>
      </w:pPr>
      <w:r w:rsidRPr="00D22693">
        <w:rPr>
          <w:iCs/>
          <w:szCs w:val="24"/>
        </w:rPr>
        <w:t>Poliklīnikas izdevu</w:t>
      </w:r>
      <w:r w:rsidR="00330169" w:rsidRPr="00D22693">
        <w:rPr>
          <w:iCs/>
          <w:szCs w:val="24"/>
        </w:rPr>
        <w:t>mu ziņā vislielāko īpatsvaru 2021</w:t>
      </w:r>
      <w:r w:rsidRPr="00D22693">
        <w:rPr>
          <w:iCs/>
          <w:szCs w:val="24"/>
        </w:rPr>
        <w:t xml:space="preserve">.gadā sastāda </w:t>
      </w:r>
      <w:r w:rsidR="005A34E6" w:rsidRPr="00D22693">
        <w:rPr>
          <w:iCs/>
          <w:szCs w:val="24"/>
        </w:rPr>
        <w:t xml:space="preserve">darbinieku </w:t>
      </w:r>
      <w:r w:rsidRPr="00D22693">
        <w:rPr>
          <w:iCs/>
          <w:szCs w:val="24"/>
        </w:rPr>
        <w:t>atlīdzība. Tālāk seko preces un pakalpojumi, lai tiktu nodrošināti pakalpojumi. Pamat</w:t>
      </w:r>
      <w:r w:rsidR="000D774F" w:rsidRPr="00D22693">
        <w:rPr>
          <w:iCs/>
          <w:szCs w:val="24"/>
        </w:rPr>
        <w:t>līdzekļu</w:t>
      </w:r>
      <w:r w:rsidRPr="00D22693">
        <w:rPr>
          <w:iCs/>
          <w:szCs w:val="24"/>
        </w:rPr>
        <w:t xml:space="preserve"> </w:t>
      </w:r>
      <w:r w:rsidR="00657FC9" w:rsidRPr="00D22693">
        <w:rPr>
          <w:iCs/>
          <w:szCs w:val="24"/>
        </w:rPr>
        <w:t xml:space="preserve">iegādes </w:t>
      </w:r>
      <w:r w:rsidRPr="00D22693">
        <w:rPr>
          <w:iCs/>
          <w:szCs w:val="24"/>
        </w:rPr>
        <w:t xml:space="preserve">izmaksas ir būtiskas, jo bez jaunām un modernām iekārtām </w:t>
      </w:r>
      <w:r w:rsidR="00900D85" w:rsidRPr="00D22693">
        <w:rPr>
          <w:iCs/>
          <w:szCs w:val="24"/>
        </w:rPr>
        <w:t>pastāv maza iespēja</w:t>
      </w:r>
      <w:r w:rsidRPr="00D22693">
        <w:rPr>
          <w:iCs/>
          <w:szCs w:val="24"/>
        </w:rPr>
        <w:t xml:space="preserve"> piesaistīt </w:t>
      </w:r>
      <w:r w:rsidR="00900D85" w:rsidRPr="00D22693">
        <w:rPr>
          <w:iCs/>
          <w:szCs w:val="24"/>
        </w:rPr>
        <w:t xml:space="preserve">plašu </w:t>
      </w:r>
      <w:r w:rsidRPr="00D22693">
        <w:rPr>
          <w:iCs/>
          <w:szCs w:val="24"/>
        </w:rPr>
        <w:t>klientu</w:t>
      </w:r>
      <w:r w:rsidR="00900D85" w:rsidRPr="00D22693">
        <w:rPr>
          <w:iCs/>
          <w:szCs w:val="24"/>
        </w:rPr>
        <w:t xml:space="preserve"> loku.</w:t>
      </w:r>
    </w:p>
    <w:p w14:paraId="4793AA79" w14:textId="77777777" w:rsidR="00330169" w:rsidRDefault="00330169" w:rsidP="00663093">
      <w:pPr>
        <w:spacing w:after="0"/>
        <w:rPr>
          <w:i/>
          <w:iCs/>
          <w:szCs w:val="24"/>
        </w:rPr>
      </w:pPr>
    </w:p>
    <w:p w14:paraId="2A565FD0" w14:textId="1247517A" w:rsidR="000B77D5" w:rsidRPr="00723B4C" w:rsidRDefault="00DD6F56" w:rsidP="00663093">
      <w:pPr>
        <w:spacing w:after="0"/>
        <w:rPr>
          <w:i/>
          <w:iCs/>
          <w:szCs w:val="24"/>
        </w:rPr>
      </w:pPr>
      <w:r w:rsidRPr="00723B4C">
        <w:rPr>
          <w:i/>
          <w:iCs/>
          <w:szCs w:val="24"/>
        </w:rPr>
        <w:t>1</w:t>
      </w:r>
      <w:r w:rsidR="00587EF5">
        <w:rPr>
          <w:i/>
          <w:iCs/>
          <w:szCs w:val="24"/>
        </w:rPr>
        <w:t>1</w:t>
      </w:r>
      <w:r w:rsidR="00FC0420" w:rsidRPr="00723B4C">
        <w:rPr>
          <w:i/>
          <w:iCs/>
          <w:szCs w:val="24"/>
        </w:rPr>
        <w:t>.tabula</w:t>
      </w:r>
    </w:p>
    <w:p w14:paraId="4EA67B37" w14:textId="168A7CEB" w:rsidR="00FC0420" w:rsidRPr="00D22693" w:rsidRDefault="00FC0420" w:rsidP="00D94D06">
      <w:pPr>
        <w:pStyle w:val="Virsraksts2"/>
        <w:numPr>
          <w:ilvl w:val="0"/>
          <w:numId w:val="0"/>
        </w:numPr>
        <w:ind w:left="576" w:hanging="576"/>
        <w:jc w:val="center"/>
        <w:rPr>
          <w:szCs w:val="24"/>
        </w:rPr>
      </w:pPr>
      <w:bookmarkStart w:id="44" w:name="_Toc55218772"/>
      <w:bookmarkStart w:id="45" w:name="_Toc55218857"/>
      <w:bookmarkStart w:id="46" w:name="_Toc55219432"/>
      <w:r w:rsidRPr="00D22693">
        <w:rPr>
          <w:szCs w:val="24"/>
        </w:rPr>
        <w:t>Poli</w:t>
      </w:r>
      <w:r w:rsidR="00326CE1" w:rsidRPr="00D22693">
        <w:rPr>
          <w:szCs w:val="24"/>
        </w:rPr>
        <w:t>klīnikas izdevumu struktūra,</w:t>
      </w:r>
      <w:r w:rsidR="00BE34FD" w:rsidRPr="00D22693">
        <w:rPr>
          <w:szCs w:val="24"/>
        </w:rPr>
        <w:t xml:space="preserve"> EUR</w:t>
      </w:r>
      <w:r w:rsidR="0081793E" w:rsidRPr="00D22693">
        <w:rPr>
          <w:szCs w:val="24"/>
        </w:rPr>
        <w:t xml:space="preserve"> </w:t>
      </w:r>
      <w:r w:rsidR="00326CE1" w:rsidRPr="00D22693">
        <w:rPr>
          <w:szCs w:val="24"/>
        </w:rPr>
        <w:t>(201</w:t>
      </w:r>
      <w:r w:rsidR="00BC0EB0" w:rsidRPr="00D22693">
        <w:rPr>
          <w:szCs w:val="24"/>
        </w:rPr>
        <w:t>8</w:t>
      </w:r>
      <w:r w:rsidR="00326CE1" w:rsidRPr="00D22693">
        <w:rPr>
          <w:szCs w:val="24"/>
        </w:rPr>
        <w:t>.-20</w:t>
      </w:r>
      <w:r w:rsidR="00BC0EB0" w:rsidRPr="00D22693">
        <w:rPr>
          <w:szCs w:val="24"/>
        </w:rPr>
        <w:t>21</w:t>
      </w:r>
      <w:r w:rsidR="00326CE1" w:rsidRPr="00D22693">
        <w:rPr>
          <w:szCs w:val="24"/>
        </w:rPr>
        <w:t>.gads)</w:t>
      </w:r>
      <w:bookmarkEnd w:id="44"/>
      <w:bookmarkEnd w:id="45"/>
      <w:bookmarkEnd w:id="46"/>
    </w:p>
    <w:tbl>
      <w:tblPr>
        <w:tblW w:w="4928" w:type="pct"/>
        <w:tblLook w:val="04A0" w:firstRow="1" w:lastRow="0" w:firstColumn="1" w:lastColumn="0" w:noHBand="0" w:noVBand="1"/>
      </w:tblPr>
      <w:tblGrid>
        <w:gridCol w:w="3257"/>
        <w:gridCol w:w="1416"/>
        <w:gridCol w:w="1418"/>
        <w:gridCol w:w="1560"/>
        <w:gridCol w:w="1558"/>
      </w:tblGrid>
      <w:tr w:rsidR="00BC0EB0" w:rsidRPr="00D22693" w14:paraId="0C03084A" w14:textId="77777777" w:rsidTr="00D94D06">
        <w:trPr>
          <w:trHeight w:val="315"/>
        </w:trPr>
        <w:tc>
          <w:tcPr>
            <w:tcW w:w="17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1BFD9" w14:textId="77777777" w:rsidR="00BC0EB0" w:rsidRPr="00D22693" w:rsidRDefault="00BC0EB0" w:rsidP="00D94D06">
            <w:pPr>
              <w:jc w:val="center"/>
              <w:rPr>
                <w:b/>
              </w:rPr>
            </w:pPr>
            <w:r w:rsidRPr="00D22693">
              <w:rPr>
                <w:b/>
              </w:rPr>
              <w:t>Izmaksu veidi</w:t>
            </w:r>
          </w:p>
        </w:tc>
        <w:tc>
          <w:tcPr>
            <w:tcW w:w="76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F70AD9" w14:textId="400C9B41" w:rsidR="00BC0EB0" w:rsidRPr="00D22693" w:rsidRDefault="00BC0EB0" w:rsidP="00D94D06">
            <w:pPr>
              <w:jc w:val="center"/>
              <w:rPr>
                <w:b/>
              </w:rPr>
            </w:pPr>
            <w:r w:rsidRPr="00D22693">
              <w:rPr>
                <w:b/>
              </w:rPr>
              <w:t>2018</w:t>
            </w:r>
          </w:p>
        </w:tc>
        <w:tc>
          <w:tcPr>
            <w:tcW w:w="7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067EC72" w14:textId="3EACF4B0" w:rsidR="00BC0EB0" w:rsidRPr="00D22693" w:rsidRDefault="00BC0EB0" w:rsidP="00D94D06">
            <w:pPr>
              <w:jc w:val="center"/>
              <w:rPr>
                <w:b/>
              </w:rPr>
            </w:pPr>
            <w:r w:rsidRPr="00D22693">
              <w:rPr>
                <w:b/>
              </w:rPr>
              <w:t>2019</w:t>
            </w:r>
          </w:p>
        </w:tc>
        <w:tc>
          <w:tcPr>
            <w:tcW w:w="847" w:type="pct"/>
            <w:tcBorders>
              <w:top w:val="single" w:sz="4" w:space="0" w:color="auto"/>
              <w:left w:val="nil"/>
              <w:bottom w:val="single" w:sz="4" w:space="0" w:color="auto"/>
              <w:right w:val="single" w:sz="4" w:space="0" w:color="auto"/>
            </w:tcBorders>
            <w:shd w:val="clear" w:color="auto" w:fill="FFFFFF" w:themeFill="background1"/>
            <w:vAlign w:val="center"/>
          </w:tcPr>
          <w:p w14:paraId="7DE67B12" w14:textId="0C33E93E" w:rsidR="00BC0EB0" w:rsidRPr="00D22693" w:rsidRDefault="00BC0EB0" w:rsidP="00D94D06">
            <w:pPr>
              <w:jc w:val="center"/>
              <w:rPr>
                <w:b/>
              </w:rPr>
            </w:pPr>
            <w:r w:rsidRPr="00D22693">
              <w:rPr>
                <w:b/>
              </w:rPr>
              <w:t>2020</w:t>
            </w:r>
          </w:p>
        </w:tc>
        <w:tc>
          <w:tcPr>
            <w:tcW w:w="846" w:type="pct"/>
            <w:tcBorders>
              <w:top w:val="single" w:sz="4" w:space="0" w:color="auto"/>
              <w:left w:val="nil"/>
              <w:bottom w:val="single" w:sz="4" w:space="0" w:color="auto"/>
              <w:right w:val="single" w:sz="4" w:space="0" w:color="auto"/>
            </w:tcBorders>
            <w:shd w:val="clear" w:color="auto" w:fill="FFFFFF" w:themeFill="background1"/>
            <w:vAlign w:val="center"/>
          </w:tcPr>
          <w:p w14:paraId="0E0C6172" w14:textId="3E87B92E" w:rsidR="00BC0EB0" w:rsidRPr="00D22693" w:rsidRDefault="00BC0EB0" w:rsidP="00D94D06">
            <w:pPr>
              <w:jc w:val="center"/>
              <w:rPr>
                <w:b/>
              </w:rPr>
            </w:pPr>
            <w:r w:rsidRPr="00D22693">
              <w:rPr>
                <w:b/>
              </w:rPr>
              <w:t>2021</w:t>
            </w:r>
          </w:p>
        </w:tc>
      </w:tr>
      <w:tr w:rsidR="00BC0EB0" w:rsidRPr="00D22693" w14:paraId="0530D555" w14:textId="77777777" w:rsidTr="00D94D06">
        <w:trPr>
          <w:trHeight w:val="315"/>
        </w:trPr>
        <w:tc>
          <w:tcPr>
            <w:tcW w:w="176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61C95C" w14:textId="77777777" w:rsidR="00BC0EB0" w:rsidRPr="00D22693" w:rsidRDefault="00BC0EB0" w:rsidP="00D94D06">
            <w:r w:rsidRPr="00D22693">
              <w:t>Atlīdzība</w:t>
            </w:r>
          </w:p>
        </w:tc>
        <w:tc>
          <w:tcPr>
            <w:tcW w:w="769" w:type="pct"/>
            <w:tcBorders>
              <w:top w:val="nil"/>
              <w:left w:val="nil"/>
              <w:bottom w:val="single" w:sz="4" w:space="0" w:color="auto"/>
              <w:right w:val="single" w:sz="4" w:space="0" w:color="auto"/>
            </w:tcBorders>
            <w:shd w:val="clear" w:color="auto" w:fill="FFFFFF" w:themeFill="background1"/>
            <w:vAlign w:val="center"/>
            <w:hideMark/>
          </w:tcPr>
          <w:p w14:paraId="08C8A585" w14:textId="77D7E263" w:rsidR="00BC0EB0" w:rsidRPr="00D22693" w:rsidRDefault="0013530D" w:rsidP="00D94D06">
            <w:pPr>
              <w:jc w:val="center"/>
            </w:pPr>
            <w:r w:rsidRPr="00D22693">
              <w:t>435982</w:t>
            </w:r>
          </w:p>
        </w:tc>
        <w:tc>
          <w:tcPr>
            <w:tcW w:w="770" w:type="pct"/>
            <w:tcBorders>
              <w:top w:val="nil"/>
              <w:left w:val="nil"/>
              <w:bottom w:val="single" w:sz="4" w:space="0" w:color="auto"/>
              <w:right w:val="single" w:sz="4" w:space="0" w:color="auto"/>
            </w:tcBorders>
            <w:shd w:val="clear" w:color="auto" w:fill="FFFFFF" w:themeFill="background1"/>
            <w:vAlign w:val="center"/>
          </w:tcPr>
          <w:p w14:paraId="14829FFC" w14:textId="3014F783" w:rsidR="00BC0EB0" w:rsidRPr="00D22693" w:rsidRDefault="0013530D" w:rsidP="00D94D06">
            <w:pPr>
              <w:jc w:val="center"/>
            </w:pPr>
            <w:r w:rsidRPr="00D22693">
              <w:t>464261</w:t>
            </w:r>
          </w:p>
        </w:tc>
        <w:tc>
          <w:tcPr>
            <w:tcW w:w="847" w:type="pct"/>
            <w:tcBorders>
              <w:top w:val="nil"/>
              <w:left w:val="nil"/>
              <w:bottom w:val="single" w:sz="4" w:space="0" w:color="auto"/>
              <w:right w:val="single" w:sz="4" w:space="0" w:color="auto"/>
            </w:tcBorders>
            <w:shd w:val="clear" w:color="auto" w:fill="FFFFFF" w:themeFill="background1"/>
            <w:vAlign w:val="center"/>
          </w:tcPr>
          <w:p w14:paraId="724030A7" w14:textId="2F6826B2" w:rsidR="00BC0EB0" w:rsidRPr="00D22693" w:rsidRDefault="0013530D" w:rsidP="00D94D06">
            <w:pPr>
              <w:jc w:val="center"/>
            </w:pPr>
            <w:r w:rsidRPr="00D22693">
              <w:t>484861</w:t>
            </w:r>
          </w:p>
        </w:tc>
        <w:tc>
          <w:tcPr>
            <w:tcW w:w="846" w:type="pct"/>
            <w:tcBorders>
              <w:top w:val="nil"/>
              <w:left w:val="nil"/>
              <w:bottom w:val="single" w:sz="4" w:space="0" w:color="auto"/>
              <w:right w:val="single" w:sz="4" w:space="0" w:color="auto"/>
            </w:tcBorders>
            <w:shd w:val="clear" w:color="auto" w:fill="FFFFFF" w:themeFill="background1"/>
            <w:vAlign w:val="center"/>
          </w:tcPr>
          <w:p w14:paraId="23977A05" w14:textId="49A146CA" w:rsidR="00BC0EB0" w:rsidRPr="00D22693" w:rsidRDefault="0013530D" w:rsidP="00D94D06">
            <w:pPr>
              <w:jc w:val="center"/>
            </w:pPr>
            <w:r w:rsidRPr="00D22693">
              <w:t>552698</w:t>
            </w:r>
          </w:p>
        </w:tc>
      </w:tr>
      <w:tr w:rsidR="00BC0EB0" w:rsidRPr="00D22693" w14:paraId="6535899A" w14:textId="77777777" w:rsidTr="00D94D06">
        <w:trPr>
          <w:trHeight w:val="630"/>
        </w:trPr>
        <w:tc>
          <w:tcPr>
            <w:tcW w:w="176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74C43E" w14:textId="77777777" w:rsidR="00BC0EB0" w:rsidRPr="00D22693" w:rsidRDefault="00BC0EB0" w:rsidP="00D94D06">
            <w:r w:rsidRPr="00D22693">
              <w:t>Preces un pakalpojumi</w:t>
            </w:r>
          </w:p>
        </w:tc>
        <w:tc>
          <w:tcPr>
            <w:tcW w:w="769" w:type="pct"/>
            <w:tcBorders>
              <w:top w:val="nil"/>
              <w:left w:val="nil"/>
              <w:bottom w:val="single" w:sz="4" w:space="0" w:color="auto"/>
              <w:right w:val="single" w:sz="4" w:space="0" w:color="auto"/>
            </w:tcBorders>
            <w:shd w:val="clear" w:color="auto" w:fill="FFFFFF" w:themeFill="background1"/>
            <w:vAlign w:val="center"/>
            <w:hideMark/>
          </w:tcPr>
          <w:p w14:paraId="5DDA96E4" w14:textId="4B25A234" w:rsidR="00BC0EB0" w:rsidRPr="00D22693" w:rsidRDefault="0013530D" w:rsidP="00D94D06">
            <w:pPr>
              <w:jc w:val="center"/>
            </w:pPr>
            <w:r w:rsidRPr="00D22693">
              <w:t>45536</w:t>
            </w:r>
          </w:p>
        </w:tc>
        <w:tc>
          <w:tcPr>
            <w:tcW w:w="770" w:type="pct"/>
            <w:tcBorders>
              <w:top w:val="nil"/>
              <w:left w:val="nil"/>
              <w:bottom w:val="single" w:sz="4" w:space="0" w:color="auto"/>
              <w:right w:val="single" w:sz="4" w:space="0" w:color="auto"/>
            </w:tcBorders>
            <w:shd w:val="clear" w:color="auto" w:fill="FFFFFF" w:themeFill="background1"/>
            <w:vAlign w:val="center"/>
          </w:tcPr>
          <w:p w14:paraId="25DB9D7E" w14:textId="271E5504" w:rsidR="00BC0EB0" w:rsidRPr="00D22693" w:rsidRDefault="0013530D" w:rsidP="00D94D06">
            <w:pPr>
              <w:jc w:val="center"/>
            </w:pPr>
            <w:r w:rsidRPr="00D22693">
              <w:t>56727</w:t>
            </w:r>
          </w:p>
        </w:tc>
        <w:tc>
          <w:tcPr>
            <w:tcW w:w="847" w:type="pct"/>
            <w:tcBorders>
              <w:top w:val="nil"/>
              <w:left w:val="nil"/>
              <w:bottom w:val="single" w:sz="4" w:space="0" w:color="auto"/>
              <w:right w:val="single" w:sz="4" w:space="0" w:color="auto"/>
            </w:tcBorders>
            <w:shd w:val="clear" w:color="auto" w:fill="FFFFFF" w:themeFill="background1"/>
            <w:vAlign w:val="center"/>
          </w:tcPr>
          <w:p w14:paraId="7535BD7E" w14:textId="51B03E90" w:rsidR="00BC0EB0" w:rsidRPr="00D22693" w:rsidRDefault="0013530D" w:rsidP="00D94D06">
            <w:pPr>
              <w:jc w:val="center"/>
            </w:pPr>
            <w:r w:rsidRPr="00D22693">
              <w:t>75310</w:t>
            </w:r>
          </w:p>
        </w:tc>
        <w:tc>
          <w:tcPr>
            <w:tcW w:w="846" w:type="pct"/>
            <w:tcBorders>
              <w:top w:val="nil"/>
              <w:left w:val="nil"/>
              <w:bottom w:val="single" w:sz="4" w:space="0" w:color="auto"/>
              <w:right w:val="single" w:sz="4" w:space="0" w:color="auto"/>
            </w:tcBorders>
            <w:shd w:val="clear" w:color="auto" w:fill="FFFFFF" w:themeFill="background1"/>
            <w:vAlign w:val="center"/>
          </w:tcPr>
          <w:p w14:paraId="29B378FF" w14:textId="715CF86B" w:rsidR="00BC0EB0" w:rsidRPr="00D22693" w:rsidRDefault="0013530D" w:rsidP="00D94D06">
            <w:pPr>
              <w:jc w:val="center"/>
            </w:pPr>
            <w:r w:rsidRPr="00D22693">
              <w:t>85354</w:t>
            </w:r>
          </w:p>
        </w:tc>
      </w:tr>
      <w:tr w:rsidR="00BC0EB0" w:rsidRPr="00D22693" w14:paraId="65F3DD75" w14:textId="77777777" w:rsidTr="00D94D06">
        <w:trPr>
          <w:trHeight w:val="630"/>
        </w:trPr>
        <w:tc>
          <w:tcPr>
            <w:tcW w:w="17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CD746" w14:textId="77777777" w:rsidR="00BC0EB0" w:rsidRPr="00D22693" w:rsidRDefault="00BC0EB0" w:rsidP="00D94D06">
            <w:r w:rsidRPr="00D22693">
              <w:t>Pamatlīdzekļu iegāde</w:t>
            </w:r>
          </w:p>
        </w:tc>
        <w:tc>
          <w:tcPr>
            <w:tcW w:w="76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515445" w14:textId="16B32679" w:rsidR="00BC0EB0" w:rsidRPr="00D22693" w:rsidRDefault="0013530D" w:rsidP="00D94D06">
            <w:pPr>
              <w:jc w:val="center"/>
            </w:pPr>
            <w:r w:rsidRPr="00D22693">
              <w:t>3390</w:t>
            </w:r>
          </w:p>
        </w:tc>
        <w:tc>
          <w:tcPr>
            <w:tcW w:w="770" w:type="pct"/>
            <w:tcBorders>
              <w:top w:val="single" w:sz="4" w:space="0" w:color="auto"/>
              <w:left w:val="nil"/>
              <w:bottom w:val="single" w:sz="4" w:space="0" w:color="auto"/>
              <w:right w:val="single" w:sz="4" w:space="0" w:color="auto"/>
            </w:tcBorders>
            <w:shd w:val="clear" w:color="auto" w:fill="FFFFFF" w:themeFill="background1"/>
            <w:vAlign w:val="center"/>
          </w:tcPr>
          <w:p w14:paraId="701AD87F" w14:textId="71D79E56" w:rsidR="00BC0EB0" w:rsidRPr="00D22693" w:rsidRDefault="0013530D" w:rsidP="00D94D06">
            <w:pPr>
              <w:jc w:val="center"/>
            </w:pPr>
            <w:r w:rsidRPr="00D22693">
              <w:t>23187</w:t>
            </w:r>
          </w:p>
        </w:tc>
        <w:tc>
          <w:tcPr>
            <w:tcW w:w="847" w:type="pct"/>
            <w:tcBorders>
              <w:top w:val="single" w:sz="4" w:space="0" w:color="auto"/>
              <w:left w:val="nil"/>
              <w:bottom w:val="single" w:sz="4" w:space="0" w:color="auto"/>
              <w:right w:val="single" w:sz="4" w:space="0" w:color="auto"/>
            </w:tcBorders>
            <w:shd w:val="clear" w:color="auto" w:fill="FFFFFF" w:themeFill="background1"/>
            <w:vAlign w:val="center"/>
          </w:tcPr>
          <w:p w14:paraId="50F067FD" w14:textId="77E233CA" w:rsidR="00BC0EB0" w:rsidRPr="00D22693" w:rsidRDefault="0013530D" w:rsidP="00D94D06">
            <w:pPr>
              <w:jc w:val="center"/>
            </w:pPr>
            <w:r w:rsidRPr="00D22693">
              <w:t>7651</w:t>
            </w:r>
          </w:p>
        </w:tc>
        <w:tc>
          <w:tcPr>
            <w:tcW w:w="846" w:type="pct"/>
            <w:tcBorders>
              <w:top w:val="single" w:sz="4" w:space="0" w:color="auto"/>
              <w:left w:val="nil"/>
              <w:bottom w:val="single" w:sz="4" w:space="0" w:color="auto"/>
              <w:right w:val="single" w:sz="4" w:space="0" w:color="auto"/>
            </w:tcBorders>
            <w:shd w:val="clear" w:color="auto" w:fill="FFFFFF" w:themeFill="background1"/>
            <w:vAlign w:val="center"/>
          </w:tcPr>
          <w:p w14:paraId="31D22576" w14:textId="3BE9B19D" w:rsidR="00BC0EB0" w:rsidRPr="00D22693" w:rsidRDefault="0013530D" w:rsidP="00D94D06">
            <w:pPr>
              <w:jc w:val="center"/>
            </w:pPr>
            <w:r w:rsidRPr="00D22693">
              <w:t>8877</w:t>
            </w:r>
          </w:p>
        </w:tc>
      </w:tr>
      <w:tr w:rsidR="00BC0EB0" w:rsidRPr="00723B4C" w14:paraId="47EDD4CA" w14:textId="77777777" w:rsidTr="00D94D06">
        <w:trPr>
          <w:trHeight w:val="315"/>
        </w:trPr>
        <w:tc>
          <w:tcPr>
            <w:tcW w:w="176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783B72E" w14:textId="77777777" w:rsidR="00BC0EB0" w:rsidRPr="00D22693" w:rsidRDefault="00BC0EB0" w:rsidP="00D94D06">
            <w:r w:rsidRPr="00D22693">
              <w:t>Citi izdevumi</w:t>
            </w:r>
          </w:p>
        </w:tc>
        <w:tc>
          <w:tcPr>
            <w:tcW w:w="769" w:type="pct"/>
            <w:tcBorders>
              <w:top w:val="nil"/>
              <w:left w:val="nil"/>
              <w:bottom w:val="single" w:sz="4" w:space="0" w:color="auto"/>
              <w:right w:val="single" w:sz="4" w:space="0" w:color="auto"/>
            </w:tcBorders>
            <w:shd w:val="clear" w:color="auto" w:fill="FFFFFF" w:themeFill="background1"/>
            <w:vAlign w:val="center"/>
            <w:hideMark/>
          </w:tcPr>
          <w:p w14:paraId="4C3DD46E" w14:textId="0F4F96CD" w:rsidR="00BC0EB0" w:rsidRPr="00D22693" w:rsidRDefault="0013530D" w:rsidP="00D94D06">
            <w:pPr>
              <w:jc w:val="center"/>
            </w:pPr>
            <w:r w:rsidRPr="00D22693">
              <w:t>41193</w:t>
            </w:r>
          </w:p>
        </w:tc>
        <w:tc>
          <w:tcPr>
            <w:tcW w:w="770" w:type="pct"/>
            <w:tcBorders>
              <w:top w:val="nil"/>
              <w:left w:val="nil"/>
              <w:bottom w:val="single" w:sz="4" w:space="0" w:color="auto"/>
              <w:right w:val="single" w:sz="4" w:space="0" w:color="auto"/>
            </w:tcBorders>
            <w:shd w:val="clear" w:color="auto" w:fill="FFFFFF" w:themeFill="background1"/>
            <w:vAlign w:val="center"/>
          </w:tcPr>
          <w:p w14:paraId="7B0B65B6" w14:textId="7B58E3E0" w:rsidR="00BC0EB0" w:rsidRPr="00D22693" w:rsidRDefault="0013530D" w:rsidP="00D94D06">
            <w:pPr>
              <w:jc w:val="center"/>
            </w:pPr>
            <w:r w:rsidRPr="00D22693">
              <w:t>42726</w:t>
            </w:r>
          </w:p>
        </w:tc>
        <w:tc>
          <w:tcPr>
            <w:tcW w:w="847" w:type="pct"/>
            <w:tcBorders>
              <w:top w:val="nil"/>
              <w:left w:val="nil"/>
              <w:bottom w:val="single" w:sz="4" w:space="0" w:color="auto"/>
              <w:right w:val="single" w:sz="4" w:space="0" w:color="auto"/>
            </w:tcBorders>
            <w:shd w:val="clear" w:color="auto" w:fill="FFFFFF" w:themeFill="background1"/>
            <w:vAlign w:val="center"/>
          </w:tcPr>
          <w:p w14:paraId="7F49EA94" w14:textId="1C2B0B6D" w:rsidR="00BC0EB0" w:rsidRPr="00D22693" w:rsidRDefault="0013530D" w:rsidP="00D94D06">
            <w:pPr>
              <w:jc w:val="center"/>
            </w:pPr>
            <w:r w:rsidRPr="00D22693">
              <w:t>52196</w:t>
            </w:r>
          </w:p>
        </w:tc>
        <w:tc>
          <w:tcPr>
            <w:tcW w:w="846" w:type="pct"/>
            <w:tcBorders>
              <w:top w:val="nil"/>
              <w:left w:val="nil"/>
              <w:bottom w:val="single" w:sz="4" w:space="0" w:color="auto"/>
              <w:right w:val="single" w:sz="4" w:space="0" w:color="auto"/>
            </w:tcBorders>
            <w:shd w:val="clear" w:color="auto" w:fill="FFFFFF" w:themeFill="background1"/>
            <w:vAlign w:val="center"/>
          </w:tcPr>
          <w:p w14:paraId="51B92C85" w14:textId="3A622299" w:rsidR="00BC0EB0" w:rsidRPr="00D94D06" w:rsidRDefault="0013530D" w:rsidP="00D94D06">
            <w:pPr>
              <w:jc w:val="center"/>
            </w:pPr>
            <w:r w:rsidRPr="00D22693">
              <w:t>51784</w:t>
            </w:r>
          </w:p>
        </w:tc>
      </w:tr>
    </w:tbl>
    <w:p w14:paraId="715A65CB" w14:textId="77777777" w:rsidR="001C1F55" w:rsidRDefault="001C1F55" w:rsidP="00D94D06">
      <w:pPr>
        <w:shd w:val="clear" w:color="auto" w:fill="FFFFFF" w:themeFill="background1"/>
        <w:spacing w:after="0"/>
        <w:rPr>
          <w:i/>
          <w:szCs w:val="24"/>
        </w:rPr>
      </w:pPr>
    </w:p>
    <w:p w14:paraId="16A8CD3B" w14:textId="77777777" w:rsidR="00D94D06" w:rsidRDefault="00D94D06" w:rsidP="00D94D06">
      <w:pPr>
        <w:shd w:val="clear" w:color="auto" w:fill="FFFFFF" w:themeFill="background1"/>
        <w:spacing w:after="0"/>
        <w:rPr>
          <w:i/>
          <w:szCs w:val="24"/>
        </w:rPr>
      </w:pPr>
    </w:p>
    <w:p w14:paraId="64D610B8" w14:textId="336E349A" w:rsidR="00D94D06" w:rsidRDefault="00587EF5" w:rsidP="00D94D06">
      <w:pPr>
        <w:shd w:val="clear" w:color="auto" w:fill="FFFFFF" w:themeFill="background1"/>
        <w:spacing w:after="0"/>
        <w:rPr>
          <w:i/>
          <w:szCs w:val="24"/>
        </w:rPr>
      </w:pPr>
      <w:r>
        <w:rPr>
          <w:i/>
          <w:szCs w:val="24"/>
        </w:rPr>
        <w:t>8</w:t>
      </w:r>
      <w:r w:rsidR="00D94D06" w:rsidRPr="00D94D06">
        <w:rPr>
          <w:i/>
          <w:szCs w:val="24"/>
        </w:rPr>
        <w:t>.attēls</w:t>
      </w:r>
    </w:p>
    <w:p w14:paraId="322FFF5A" w14:textId="2C776E06" w:rsidR="00D94D06" w:rsidRDefault="00D94D06" w:rsidP="00663093">
      <w:pPr>
        <w:spacing w:after="0"/>
        <w:rPr>
          <w:i/>
          <w:szCs w:val="24"/>
        </w:rPr>
      </w:pPr>
      <w:r>
        <w:rPr>
          <w:i/>
          <w:noProof/>
          <w:szCs w:val="24"/>
        </w:rPr>
        <w:drawing>
          <wp:inline distT="0" distB="0" distL="0" distR="0" wp14:anchorId="7CC4944C" wp14:editId="2F881386">
            <wp:extent cx="5772150" cy="2759103"/>
            <wp:effectExtent l="0" t="0" r="0" b="317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63DC4F" w14:textId="77777777" w:rsidR="00D94D06" w:rsidRDefault="00D94D06" w:rsidP="00663093">
      <w:pPr>
        <w:spacing w:after="0"/>
        <w:rPr>
          <w:i/>
          <w:szCs w:val="24"/>
        </w:rPr>
      </w:pPr>
    </w:p>
    <w:p w14:paraId="7007C0E0" w14:textId="77777777" w:rsidR="00D94D06" w:rsidRDefault="00D94D06" w:rsidP="00663093">
      <w:pPr>
        <w:spacing w:after="0"/>
        <w:rPr>
          <w:i/>
          <w:szCs w:val="24"/>
        </w:rPr>
      </w:pPr>
    </w:p>
    <w:p w14:paraId="1F9D94CB" w14:textId="77777777" w:rsidR="00D94D06" w:rsidRDefault="00D94D06" w:rsidP="00663093">
      <w:pPr>
        <w:spacing w:after="0"/>
        <w:rPr>
          <w:i/>
          <w:szCs w:val="24"/>
        </w:rPr>
      </w:pPr>
    </w:p>
    <w:p w14:paraId="7B61F5E0" w14:textId="77777777" w:rsidR="00D94D06" w:rsidRDefault="00D94D06" w:rsidP="00663093">
      <w:pPr>
        <w:spacing w:after="0"/>
        <w:rPr>
          <w:i/>
          <w:szCs w:val="24"/>
        </w:rPr>
      </w:pPr>
    </w:p>
    <w:p w14:paraId="3391919E" w14:textId="58C9408D" w:rsidR="00691E7B" w:rsidRPr="00723B4C" w:rsidRDefault="00DA4BF9" w:rsidP="00663093">
      <w:pPr>
        <w:spacing w:after="0"/>
        <w:ind w:firstLine="720"/>
        <w:rPr>
          <w:szCs w:val="24"/>
        </w:rPr>
      </w:pPr>
      <w:r w:rsidRPr="00723B4C">
        <w:rPr>
          <w:szCs w:val="24"/>
        </w:rPr>
        <w:t>20</w:t>
      </w:r>
      <w:r w:rsidR="000E7BF1">
        <w:rPr>
          <w:szCs w:val="24"/>
        </w:rPr>
        <w:t>21</w:t>
      </w:r>
      <w:r w:rsidR="00691E7B" w:rsidRPr="00723B4C">
        <w:rPr>
          <w:szCs w:val="24"/>
        </w:rPr>
        <w:t>.gadā Poliklīnika ir veikusi ieguldījumus pamatlīdzekļu un inventāra atjaunošanā, lai nodrošinātu augstāku pakalpojumu kvalitāti.</w:t>
      </w:r>
    </w:p>
    <w:p w14:paraId="1DF445D0" w14:textId="77777777" w:rsidR="00D94D06" w:rsidRDefault="00D94D06" w:rsidP="00663093">
      <w:pPr>
        <w:spacing w:after="0"/>
        <w:rPr>
          <w:i/>
          <w:iCs/>
          <w:szCs w:val="24"/>
        </w:rPr>
      </w:pPr>
    </w:p>
    <w:p w14:paraId="728C28B2" w14:textId="531DA28C" w:rsidR="000B77D5" w:rsidRPr="00723B4C" w:rsidRDefault="00691E7B" w:rsidP="000E7BF1">
      <w:pPr>
        <w:spacing w:after="0"/>
        <w:rPr>
          <w:i/>
          <w:iCs/>
          <w:szCs w:val="24"/>
        </w:rPr>
      </w:pPr>
      <w:r w:rsidRPr="00723B4C">
        <w:rPr>
          <w:i/>
          <w:iCs/>
          <w:szCs w:val="24"/>
        </w:rPr>
        <w:t>1</w:t>
      </w:r>
      <w:r w:rsidR="00587EF5">
        <w:rPr>
          <w:i/>
          <w:iCs/>
          <w:szCs w:val="24"/>
        </w:rPr>
        <w:t>2</w:t>
      </w:r>
      <w:r w:rsidRPr="00723B4C">
        <w:rPr>
          <w:i/>
          <w:iCs/>
          <w:szCs w:val="24"/>
        </w:rPr>
        <w:t>.tabula</w:t>
      </w:r>
    </w:p>
    <w:p w14:paraId="06022DC1" w14:textId="6F4E5816" w:rsidR="00691E7B" w:rsidRPr="00A224DC" w:rsidRDefault="00B92107" w:rsidP="000E7BF1">
      <w:pPr>
        <w:pStyle w:val="Virsraksts2"/>
        <w:numPr>
          <w:ilvl w:val="0"/>
          <w:numId w:val="0"/>
        </w:numPr>
        <w:shd w:val="clear" w:color="auto" w:fill="FFFFFF" w:themeFill="background1"/>
        <w:ind w:left="576" w:hanging="576"/>
        <w:jc w:val="center"/>
        <w:rPr>
          <w:szCs w:val="24"/>
        </w:rPr>
      </w:pPr>
      <w:bookmarkStart w:id="47" w:name="_Toc55218773"/>
      <w:bookmarkStart w:id="48" w:name="_Toc55218858"/>
      <w:bookmarkStart w:id="49" w:name="_Toc55219433"/>
      <w:r w:rsidRPr="00A224DC">
        <w:rPr>
          <w:szCs w:val="24"/>
        </w:rPr>
        <w:t>Daļa no i</w:t>
      </w:r>
      <w:r w:rsidR="00691E7B" w:rsidRPr="00A224DC">
        <w:rPr>
          <w:szCs w:val="24"/>
        </w:rPr>
        <w:t>eguldījumi</w:t>
      </w:r>
      <w:r w:rsidRPr="00A224DC">
        <w:rPr>
          <w:szCs w:val="24"/>
        </w:rPr>
        <w:t>em</w:t>
      </w:r>
      <w:r w:rsidR="00691E7B" w:rsidRPr="00A224DC">
        <w:rPr>
          <w:szCs w:val="24"/>
        </w:rPr>
        <w:t xml:space="preserve"> </w:t>
      </w:r>
      <w:r w:rsidR="00DE68AB" w:rsidRPr="00A224DC">
        <w:rPr>
          <w:szCs w:val="24"/>
        </w:rPr>
        <w:t>20</w:t>
      </w:r>
      <w:r w:rsidR="005B7807" w:rsidRPr="00A224DC">
        <w:rPr>
          <w:szCs w:val="24"/>
        </w:rPr>
        <w:t>21</w:t>
      </w:r>
      <w:r w:rsidRPr="00A224DC">
        <w:rPr>
          <w:szCs w:val="24"/>
        </w:rPr>
        <w:t>.gadā</w:t>
      </w:r>
      <w:bookmarkEnd w:id="47"/>
      <w:bookmarkEnd w:id="48"/>
      <w:bookmarkEnd w:id="49"/>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2268"/>
      </w:tblGrid>
      <w:tr w:rsidR="00DE68AB" w:rsidRPr="00A224DC" w14:paraId="5076DDE2" w14:textId="77777777" w:rsidTr="000E7BF1">
        <w:tc>
          <w:tcPr>
            <w:tcW w:w="992" w:type="dxa"/>
            <w:shd w:val="clear" w:color="auto" w:fill="auto"/>
          </w:tcPr>
          <w:p w14:paraId="1CA1E69C" w14:textId="77777777" w:rsidR="00DE68AB" w:rsidRPr="00A224DC" w:rsidRDefault="00DE68AB" w:rsidP="000E7BF1">
            <w:pPr>
              <w:shd w:val="clear" w:color="auto" w:fill="FFFFFF" w:themeFill="background1"/>
              <w:spacing w:after="0"/>
              <w:rPr>
                <w:szCs w:val="24"/>
              </w:rPr>
            </w:pPr>
            <w:proofErr w:type="spellStart"/>
            <w:r w:rsidRPr="00A224DC">
              <w:rPr>
                <w:b/>
                <w:szCs w:val="24"/>
              </w:rPr>
              <w:t>Nr.p.k</w:t>
            </w:r>
            <w:proofErr w:type="spellEnd"/>
            <w:r w:rsidRPr="00A224DC">
              <w:rPr>
                <w:b/>
                <w:szCs w:val="24"/>
              </w:rPr>
              <w:t>.</w:t>
            </w:r>
          </w:p>
        </w:tc>
        <w:tc>
          <w:tcPr>
            <w:tcW w:w="5245" w:type="dxa"/>
            <w:shd w:val="clear" w:color="auto" w:fill="auto"/>
          </w:tcPr>
          <w:p w14:paraId="0A18A992" w14:textId="77777777" w:rsidR="00DE68AB" w:rsidRPr="00A224DC" w:rsidRDefault="00DE68AB" w:rsidP="000E7BF1">
            <w:pPr>
              <w:shd w:val="clear" w:color="auto" w:fill="FFFFFF" w:themeFill="background1"/>
              <w:spacing w:after="0"/>
              <w:jc w:val="center"/>
              <w:rPr>
                <w:b/>
                <w:szCs w:val="24"/>
              </w:rPr>
            </w:pPr>
            <w:r w:rsidRPr="00A224DC">
              <w:rPr>
                <w:b/>
                <w:szCs w:val="24"/>
              </w:rPr>
              <w:t>Ieguldījums</w:t>
            </w:r>
          </w:p>
        </w:tc>
        <w:tc>
          <w:tcPr>
            <w:tcW w:w="2268" w:type="dxa"/>
            <w:shd w:val="clear" w:color="auto" w:fill="auto"/>
          </w:tcPr>
          <w:p w14:paraId="6F2DF0AC" w14:textId="545003C3" w:rsidR="00DE68AB" w:rsidRPr="00A224DC" w:rsidRDefault="00DE68AB" w:rsidP="000E7BF1">
            <w:pPr>
              <w:shd w:val="clear" w:color="auto" w:fill="FFFFFF" w:themeFill="background1"/>
              <w:spacing w:after="0"/>
              <w:jc w:val="center"/>
              <w:rPr>
                <w:b/>
                <w:szCs w:val="24"/>
              </w:rPr>
            </w:pPr>
            <w:r w:rsidRPr="00A224DC">
              <w:rPr>
                <w:b/>
                <w:szCs w:val="24"/>
              </w:rPr>
              <w:t>Summa</w:t>
            </w:r>
            <w:r w:rsidR="00D15CBA" w:rsidRPr="00A224DC">
              <w:rPr>
                <w:b/>
                <w:szCs w:val="24"/>
              </w:rPr>
              <w:t xml:space="preserve"> EUR</w:t>
            </w:r>
          </w:p>
        </w:tc>
      </w:tr>
      <w:tr w:rsidR="00DE68AB" w:rsidRPr="00A224DC" w14:paraId="4AC3CCFD" w14:textId="77777777" w:rsidTr="000E7BF1">
        <w:tc>
          <w:tcPr>
            <w:tcW w:w="992" w:type="dxa"/>
            <w:shd w:val="clear" w:color="auto" w:fill="auto"/>
          </w:tcPr>
          <w:p w14:paraId="7B2B1A6A" w14:textId="77777777" w:rsidR="00DE68AB" w:rsidRPr="00A224DC" w:rsidRDefault="00DE68AB" w:rsidP="000E7BF1">
            <w:pPr>
              <w:shd w:val="clear" w:color="auto" w:fill="FFFFFF" w:themeFill="background1"/>
              <w:spacing w:after="0"/>
              <w:rPr>
                <w:szCs w:val="24"/>
              </w:rPr>
            </w:pPr>
            <w:r w:rsidRPr="00A224DC">
              <w:rPr>
                <w:szCs w:val="24"/>
              </w:rPr>
              <w:t>1.</w:t>
            </w:r>
          </w:p>
        </w:tc>
        <w:tc>
          <w:tcPr>
            <w:tcW w:w="5245" w:type="dxa"/>
            <w:shd w:val="clear" w:color="auto" w:fill="auto"/>
          </w:tcPr>
          <w:p w14:paraId="3FA14341" w14:textId="2B9623C1" w:rsidR="00DE68AB" w:rsidRPr="00A224DC" w:rsidRDefault="005B7807" w:rsidP="000E7BF1">
            <w:pPr>
              <w:shd w:val="clear" w:color="auto" w:fill="FFFFFF" w:themeFill="background1"/>
              <w:spacing w:after="0"/>
              <w:rPr>
                <w:szCs w:val="24"/>
              </w:rPr>
            </w:pPr>
            <w:r w:rsidRPr="00A224DC">
              <w:rPr>
                <w:szCs w:val="24"/>
              </w:rPr>
              <w:t>Mēbeles</w:t>
            </w:r>
          </w:p>
        </w:tc>
        <w:tc>
          <w:tcPr>
            <w:tcW w:w="2268" w:type="dxa"/>
            <w:shd w:val="clear" w:color="auto" w:fill="auto"/>
          </w:tcPr>
          <w:p w14:paraId="289DDA13" w14:textId="5563A737" w:rsidR="00DE68AB" w:rsidRPr="00A224DC" w:rsidRDefault="005B7807" w:rsidP="000E7BF1">
            <w:pPr>
              <w:shd w:val="clear" w:color="auto" w:fill="FFFFFF" w:themeFill="background1"/>
              <w:spacing w:after="0"/>
              <w:jc w:val="center"/>
              <w:rPr>
                <w:szCs w:val="24"/>
              </w:rPr>
            </w:pPr>
            <w:r w:rsidRPr="00A224DC">
              <w:rPr>
                <w:szCs w:val="24"/>
              </w:rPr>
              <w:t>780</w:t>
            </w:r>
          </w:p>
        </w:tc>
      </w:tr>
      <w:tr w:rsidR="00DE68AB" w:rsidRPr="00A224DC" w14:paraId="0CDFCFEC" w14:textId="77777777" w:rsidTr="000E7BF1">
        <w:tc>
          <w:tcPr>
            <w:tcW w:w="992" w:type="dxa"/>
            <w:shd w:val="clear" w:color="auto" w:fill="auto"/>
          </w:tcPr>
          <w:p w14:paraId="549BE7B1" w14:textId="77777777" w:rsidR="00DE68AB" w:rsidRPr="00A224DC" w:rsidRDefault="00DE68AB" w:rsidP="000E7BF1">
            <w:pPr>
              <w:shd w:val="clear" w:color="auto" w:fill="FFFFFF" w:themeFill="background1"/>
              <w:spacing w:after="0"/>
              <w:rPr>
                <w:szCs w:val="24"/>
              </w:rPr>
            </w:pPr>
            <w:r w:rsidRPr="00A224DC">
              <w:rPr>
                <w:szCs w:val="24"/>
              </w:rPr>
              <w:t>2.</w:t>
            </w:r>
          </w:p>
        </w:tc>
        <w:tc>
          <w:tcPr>
            <w:tcW w:w="5245" w:type="dxa"/>
            <w:shd w:val="clear" w:color="auto" w:fill="auto"/>
          </w:tcPr>
          <w:p w14:paraId="7C144CB6" w14:textId="6B12CC8F" w:rsidR="00DE68AB" w:rsidRPr="00A224DC" w:rsidRDefault="005B7807" w:rsidP="000E7BF1">
            <w:pPr>
              <w:shd w:val="clear" w:color="auto" w:fill="FFFFFF" w:themeFill="background1"/>
              <w:spacing w:after="0"/>
              <w:rPr>
                <w:szCs w:val="24"/>
              </w:rPr>
            </w:pPr>
            <w:proofErr w:type="spellStart"/>
            <w:r w:rsidRPr="00A224DC">
              <w:rPr>
                <w:szCs w:val="24"/>
              </w:rPr>
              <w:t>Elektr.palešu</w:t>
            </w:r>
            <w:proofErr w:type="spellEnd"/>
            <w:r w:rsidRPr="00A224DC">
              <w:rPr>
                <w:szCs w:val="24"/>
              </w:rPr>
              <w:t xml:space="preserve"> ratiņi</w:t>
            </w:r>
          </w:p>
        </w:tc>
        <w:tc>
          <w:tcPr>
            <w:tcW w:w="2268" w:type="dxa"/>
            <w:shd w:val="clear" w:color="auto" w:fill="auto"/>
          </w:tcPr>
          <w:p w14:paraId="31CFD309" w14:textId="4B3E7326" w:rsidR="00DE68AB" w:rsidRPr="00A224DC" w:rsidRDefault="005B7807" w:rsidP="000E7BF1">
            <w:pPr>
              <w:shd w:val="clear" w:color="auto" w:fill="FFFFFF" w:themeFill="background1"/>
              <w:spacing w:after="0"/>
              <w:jc w:val="center"/>
              <w:rPr>
                <w:szCs w:val="24"/>
              </w:rPr>
            </w:pPr>
            <w:r w:rsidRPr="00A224DC">
              <w:rPr>
                <w:szCs w:val="24"/>
              </w:rPr>
              <w:t>1808</w:t>
            </w:r>
          </w:p>
        </w:tc>
      </w:tr>
      <w:tr w:rsidR="00DE68AB" w:rsidRPr="00A224DC" w14:paraId="1FE444D7" w14:textId="77777777" w:rsidTr="000E7BF1">
        <w:tc>
          <w:tcPr>
            <w:tcW w:w="992" w:type="dxa"/>
            <w:shd w:val="clear" w:color="auto" w:fill="auto"/>
          </w:tcPr>
          <w:p w14:paraId="01384770" w14:textId="77777777" w:rsidR="00DE68AB" w:rsidRPr="00A224DC" w:rsidRDefault="00DE68AB" w:rsidP="000E7BF1">
            <w:pPr>
              <w:shd w:val="clear" w:color="auto" w:fill="FFFFFF" w:themeFill="background1"/>
              <w:spacing w:after="0"/>
              <w:rPr>
                <w:szCs w:val="24"/>
              </w:rPr>
            </w:pPr>
            <w:r w:rsidRPr="00A224DC">
              <w:rPr>
                <w:szCs w:val="24"/>
              </w:rPr>
              <w:t>3.</w:t>
            </w:r>
          </w:p>
        </w:tc>
        <w:tc>
          <w:tcPr>
            <w:tcW w:w="5245" w:type="dxa"/>
            <w:shd w:val="clear" w:color="auto" w:fill="auto"/>
          </w:tcPr>
          <w:p w14:paraId="671937BA" w14:textId="35D4538B" w:rsidR="00DE68AB" w:rsidRPr="00A224DC" w:rsidRDefault="005B7807" w:rsidP="000E7BF1">
            <w:pPr>
              <w:shd w:val="clear" w:color="auto" w:fill="FFFFFF" w:themeFill="background1"/>
              <w:spacing w:after="0"/>
              <w:rPr>
                <w:szCs w:val="24"/>
              </w:rPr>
            </w:pPr>
            <w:r w:rsidRPr="00A224DC">
              <w:rPr>
                <w:szCs w:val="24"/>
              </w:rPr>
              <w:t>DEZAR 3-UV</w:t>
            </w:r>
          </w:p>
        </w:tc>
        <w:tc>
          <w:tcPr>
            <w:tcW w:w="2268" w:type="dxa"/>
            <w:shd w:val="clear" w:color="auto" w:fill="auto"/>
          </w:tcPr>
          <w:p w14:paraId="4D7BC292" w14:textId="2D95D410" w:rsidR="00DE68AB" w:rsidRPr="00A224DC" w:rsidRDefault="005B7807" w:rsidP="000E7BF1">
            <w:pPr>
              <w:shd w:val="clear" w:color="auto" w:fill="FFFFFF" w:themeFill="background1"/>
              <w:spacing w:after="0"/>
              <w:jc w:val="center"/>
              <w:rPr>
                <w:szCs w:val="24"/>
              </w:rPr>
            </w:pPr>
            <w:r w:rsidRPr="00A224DC">
              <w:rPr>
                <w:szCs w:val="24"/>
              </w:rPr>
              <w:t>610</w:t>
            </w:r>
          </w:p>
        </w:tc>
      </w:tr>
      <w:tr w:rsidR="00DE68AB" w:rsidRPr="00A224DC" w14:paraId="235D3310" w14:textId="77777777" w:rsidTr="000E7BF1">
        <w:tc>
          <w:tcPr>
            <w:tcW w:w="992" w:type="dxa"/>
            <w:shd w:val="clear" w:color="auto" w:fill="auto"/>
          </w:tcPr>
          <w:p w14:paraId="1331B1DE" w14:textId="77777777" w:rsidR="00DE68AB" w:rsidRPr="00A224DC" w:rsidRDefault="00DE68AB" w:rsidP="000E7BF1">
            <w:pPr>
              <w:shd w:val="clear" w:color="auto" w:fill="FFFFFF" w:themeFill="background1"/>
              <w:spacing w:after="0"/>
              <w:rPr>
                <w:szCs w:val="24"/>
              </w:rPr>
            </w:pPr>
            <w:r w:rsidRPr="00A224DC">
              <w:rPr>
                <w:szCs w:val="24"/>
              </w:rPr>
              <w:t>4.</w:t>
            </w:r>
          </w:p>
        </w:tc>
        <w:tc>
          <w:tcPr>
            <w:tcW w:w="5245" w:type="dxa"/>
            <w:shd w:val="clear" w:color="auto" w:fill="auto"/>
          </w:tcPr>
          <w:p w14:paraId="7481493E" w14:textId="67F5381C" w:rsidR="00DE68AB" w:rsidRPr="00A224DC" w:rsidRDefault="005B7807" w:rsidP="000E7BF1">
            <w:pPr>
              <w:shd w:val="clear" w:color="auto" w:fill="FFFFFF" w:themeFill="background1"/>
              <w:spacing w:after="0"/>
              <w:rPr>
                <w:szCs w:val="24"/>
              </w:rPr>
            </w:pPr>
            <w:r w:rsidRPr="00A224DC">
              <w:rPr>
                <w:szCs w:val="24"/>
              </w:rPr>
              <w:t>Dators DELL 7020</w:t>
            </w:r>
          </w:p>
        </w:tc>
        <w:tc>
          <w:tcPr>
            <w:tcW w:w="2268" w:type="dxa"/>
            <w:shd w:val="clear" w:color="auto" w:fill="auto"/>
          </w:tcPr>
          <w:p w14:paraId="1EE3C730" w14:textId="45768342" w:rsidR="00DE68AB" w:rsidRPr="00A224DC" w:rsidRDefault="005B7807" w:rsidP="000E7BF1">
            <w:pPr>
              <w:shd w:val="clear" w:color="auto" w:fill="FFFFFF" w:themeFill="background1"/>
              <w:spacing w:after="0"/>
              <w:jc w:val="center"/>
              <w:rPr>
                <w:szCs w:val="24"/>
              </w:rPr>
            </w:pPr>
            <w:r w:rsidRPr="00A224DC">
              <w:rPr>
                <w:szCs w:val="24"/>
              </w:rPr>
              <w:t>205</w:t>
            </w:r>
          </w:p>
        </w:tc>
      </w:tr>
      <w:tr w:rsidR="00DE68AB" w:rsidRPr="00A224DC" w14:paraId="7652E83B" w14:textId="77777777" w:rsidTr="000E7BF1">
        <w:tc>
          <w:tcPr>
            <w:tcW w:w="992" w:type="dxa"/>
            <w:shd w:val="clear" w:color="auto" w:fill="auto"/>
          </w:tcPr>
          <w:p w14:paraId="497CB03F" w14:textId="77777777" w:rsidR="00DE68AB" w:rsidRPr="00A224DC" w:rsidRDefault="00DE68AB" w:rsidP="000E7BF1">
            <w:pPr>
              <w:shd w:val="clear" w:color="auto" w:fill="FFFFFF" w:themeFill="background1"/>
              <w:spacing w:after="0"/>
              <w:rPr>
                <w:szCs w:val="24"/>
              </w:rPr>
            </w:pPr>
            <w:r w:rsidRPr="00A224DC">
              <w:rPr>
                <w:szCs w:val="24"/>
              </w:rPr>
              <w:t>5.</w:t>
            </w:r>
          </w:p>
        </w:tc>
        <w:tc>
          <w:tcPr>
            <w:tcW w:w="5245" w:type="dxa"/>
            <w:shd w:val="clear" w:color="auto" w:fill="auto"/>
          </w:tcPr>
          <w:p w14:paraId="4F824D02" w14:textId="6E9642D5" w:rsidR="00DE68AB" w:rsidRPr="00A224DC" w:rsidRDefault="005B7807" w:rsidP="000E7BF1">
            <w:pPr>
              <w:shd w:val="clear" w:color="auto" w:fill="FFFFFF" w:themeFill="background1"/>
              <w:spacing w:after="0"/>
              <w:rPr>
                <w:szCs w:val="24"/>
              </w:rPr>
            </w:pPr>
            <w:r w:rsidRPr="00A224DC">
              <w:rPr>
                <w:szCs w:val="24"/>
              </w:rPr>
              <w:t>Kondicionieris 3.gab.</w:t>
            </w:r>
          </w:p>
        </w:tc>
        <w:tc>
          <w:tcPr>
            <w:tcW w:w="2268" w:type="dxa"/>
            <w:shd w:val="clear" w:color="auto" w:fill="auto"/>
          </w:tcPr>
          <w:p w14:paraId="54D123B0" w14:textId="158EC6A4" w:rsidR="00DE68AB" w:rsidRPr="00A224DC" w:rsidRDefault="005B7807" w:rsidP="000E7BF1">
            <w:pPr>
              <w:shd w:val="clear" w:color="auto" w:fill="FFFFFF" w:themeFill="background1"/>
              <w:spacing w:after="0"/>
              <w:jc w:val="center"/>
              <w:rPr>
                <w:szCs w:val="24"/>
              </w:rPr>
            </w:pPr>
            <w:r w:rsidRPr="00A224DC">
              <w:rPr>
                <w:szCs w:val="24"/>
              </w:rPr>
              <w:t>3176</w:t>
            </w:r>
          </w:p>
        </w:tc>
      </w:tr>
      <w:tr w:rsidR="003922B6" w:rsidRPr="00A224DC" w14:paraId="79B650E0" w14:textId="77777777" w:rsidTr="000E7BF1">
        <w:tc>
          <w:tcPr>
            <w:tcW w:w="992" w:type="dxa"/>
            <w:shd w:val="clear" w:color="auto" w:fill="auto"/>
          </w:tcPr>
          <w:p w14:paraId="43F61E34" w14:textId="4B2A97E8" w:rsidR="003922B6" w:rsidRPr="00A224DC" w:rsidRDefault="003922B6" w:rsidP="000E7BF1">
            <w:pPr>
              <w:shd w:val="clear" w:color="auto" w:fill="FFFFFF" w:themeFill="background1"/>
              <w:spacing w:after="0"/>
              <w:rPr>
                <w:szCs w:val="24"/>
              </w:rPr>
            </w:pPr>
            <w:r w:rsidRPr="00A224DC">
              <w:rPr>
                <w:szCs w:val="24"/>
              </w:rPr>
              <w:t>6</w:t>
            </w:r>
          </w:p>
        </w:tc>
        <w:tc>
          <w:tcPr>
            <w:tcW w:w="5245" w:type="dxa"/>
            <w:shd w:val="clear" w:color="auto" w:fill="auto"/>
          </w:tcPr>
          <w:p w14:paraId="53F17FA4" w14:textId="42A818EA" w:rsidR="003922B6" w:rsidRPr="00A224DC" w:rsidRDefault="003922B6" w:rsidP="000E7BF1">
            <w:pPr>
              <w:shd w:val="clear" w:color="auto" w:fill="FFFFFF" w:themeFill="background1"/>
              <w:spacing w:after="0"/>
              <w:rPr>
                <w:szCs w:val="24"/>
              </w:rPr>
            </w:pPr>
            <w:r w:rsidRPr="00A224DC">
              <w:rPr>
                <w:szCs w:val="24"/>
              </w:rPr>
              <w:t>Elektrokardiogrāf</w:t>
            </w:r>
            <w:r w:rsidR="000E7BF1" w:rsidRPr="00A224DC">
              <w:rPr>
                <w:szCs w:val="24"/>
              </w:rPr>
              <w:t>s</w:t>
            </w:r>
          </w:p>
        </w:tc>
        <w:tc>
          <w:tcPr>
            <w:tcW w:w="2268" w:type="dxa"/>
            <w:shd w:val="clear" w:color="auto" w:fill="auto"/>
          </w:tcPr>
          <w:p w14:paraId="72BA8CBE" w14:textId="6E707D18" w:rsidR="003922B6" w:rsidRPr="00A224DC" w:rsidRDefault="003922B6" w:rsidP="000E7BF1">
            <w:pPr>
              <w:shd w:val="clear" w:color="auto" w:fill="FFFFFF" w:themeFill="background1"/>
              <w:spacing w:after="0"/>
              <w:jc w:val="center"/>
              <w:rPr>
                <w:szCs w:val="24"/>
              </w:rPr>
            </w:pPr>
            <w:r w:rsidRPr="00A224DC">
              <w:rPr>
                <w:szCs w:val="24"/>
              </w:rPr>
              <w:t>1549</w:t>
            </w:r>
          </w:p>
        </w:tc>
      </w:tr>
      <w:tr w:rsidR="003922B6" w:rsidRPr="00A224DC" w14:paraId="2E8E3CF1" w14:textId="77777777" w:rsidTr="000E7BF1">
        <w:tc>
          <w:tcPr>
            <w:tcW w:w="992" w:type="dxa"/>
            <w:shd w:val="clear" w:color="auto" w:fill="auto"/>
          </w:tcPr>
          <w:p w14:paraId="16FA8BB1" w14:textId="34CA0C27" w:rsidR="003922B6" w:rsidRPr="00A224DC" w:rsidRDefault="003922B6" w:rsidP="000E7BF1">
            <w:pPr>
              <w:shd w:val="clear" w:color="auto" w:fill="FFFFFF" w:themeFill="background1"/>
              <w:spacing w:after="0"/>
              <w:rPr>
                <w:szCs w:val="24"/>
              </w:rPr>
            </w:pPr>
            <w:r w:rsidRPr="00A224DC">
              <w:rPr>
                <w:szCs w:val="24"/>
              </w:rPr>
              <w:t>7</w:t>
            </w:r>
          </w:p>
        </w:tc>
        <w:tc>
          <w:tcPr>
            <w:tcW w:w="5245" w:type="dxa"/>
            <w:shd w:val="clear" w:color="auto" w:fill="auto"/>
          </w:tcPr>
          <w:p w14:paraId="24CDC8AA" w14:textId="0055AE94" w:rsidR="003922B6" w:rsidRPr="00A224DC" w:rsidRDefault="003922B6" w:rsidP="000E7BF1">
            <w:pPr>
              <w:shd w:val="clear" w:color="auto" w:fill="FFFFFF" w:themeFill="background1"/>
              <w:spacing w:after="0"/>
              <w:rPr>
                <w:szCs w:val="24"/>
              </w:rPr>
            </w:pPr>
            <w:proofErr w:type="spellStart"/>
            <w:r w:rsidRPr="00A224DC">
              <w:rPr>
                <w:szCs w:val="24"/>
              </w:rPr>
              <w:t>Spirometrs</w:t>
            </w:r>
            <w:proofErr w:type="spellEnd"/>
          </w:p>
        </w:tc>
        <w:tc>
          <w:tcPr>
            <w:tcW w:w="2268" w:type="dxa"/>
            <w:shd w:val="clear" w:color="auto" w:fill="auto"/>
          </w:tcPr>
          <w:p w14:paraId="0597E08D" w14:textId="1DA57FF1" w:rsidR="003922B6" w:rsidRPr="00A224DC" w:rsidRDefault="003922B6" w:rsidP="000E7BF1">
            <w:pPr>
              <w:shd w:val="clear" w:color="auto" w:fill="FFFFFF" w:themeFill="background1"/>
              <w:spacing w:after="0"/>
              <w:jc w:val="center"/>
              <w:rPr>
                <w:szCs w:val="24"/>
              </w:rPr>
            </w:pPr>
            <w:r w:rsidRPr="00A224DC">
              <w:rPr>
                <w:szCs w:val="24"/>
              </w:rPr>
              <w:t>749</w:t>
            </w:r>
          </w:p>
        </w:tc>
      </w:tr>
    </w:tbl>
    <w:p w14:paraId="65A422B5" w14:textId="77777777" w:rsidR="00EA64DB" w:rsidRPr="00A224DC" w:rsidRDefault="00EA64DB" w:rsidP="000E7BF1">
      <w:pPr>
        <w:shd w:val="clear" w:color="auto" w:fill="FFFFFF" w:themeFill="background1"/>
        <w:spacing w:after="0"/>
        <w:ind w:firstLine="720"/>
        <w:rPr>
          <w:szCs w:val="24"/>
        </w:rPr>
      </w:pPr>
    </w:p>
    <w:p w14:paraId="3BAFAF9D" w14:textId="505A4C0E" w:rsidR="00190997" w:rsidRDefault="004577ED" w:rsidP="002A7571">
      <w:pPr>
        <w:spacing w:after="0"/>
        <w:ind w:firstLine="720"/>
        <w:rPr>
          <w:szCs w:val="24"/>
        </w:rPr>
      </w:pPr>
      <w:r w:rsidRPr="00A224DC">
        <w:rPr>
          <w:szCs w:val="24"/>
        </w:rPr>
        <w:t>Poliklīnikas rīcībā ir nepieciešamie resursi</w:t>
      </w:r>
      <w:r w:rsidR="00DD6F56" w:rsidRPr="00A224DC">
        <w:rPr>
          <w:szCs w:val="24"/>
        </w:rPr>
        <w:t>, pietiekoša pamatlīdzekļu un inventāra bāze plānotās saimnieciskās darbības veikšanai, kā arī papildus pakalpojumu attīstībai</w:t>
      </w:r>
      <w:r w:rsidR="00CE145C" w:rsidRPr="00A224DC">
        <w:rPr>
          <w:szCs w:val="24"/>
        </w:rPr>
        <w:t>.</w:t>
      </w:r>
      <w:r w:rsidRPr="00723B4C">
        <w:rPr>
          <w:szCs w:val="24"/>
        </w:rPr>
        <w:t xml:space="preserve"> </w:t>
      </w:r>
    </w:p>
    <w:p w14:paraId="3324A4BB" w14:textId="1FD06623" w:rsidR="00460D99" w:rsidRDefault="00460D99" w:rsidP="002A7571">
      <w:pPr>
        <w:spacing w:after="0"/>
        <w:ind w:firstLine="720"/>
        <w:rPr>
          <w:szCs w:val="24"/>
        </w:rPr>
      </w:pPr>
    </w:p>
    <w:p w14:paraId="18EB1C24" w14:textId="0EA3593D" w:rsidR="00460D99" w:rsidRDefault="00460D99" w:rsidP="002A7571">
      <w:pPr>
        <w:spacing w:after="0"/>
        <w:ind w:firstLine="720"/>
        <w:rPr>
          <w:szCs w:val="24"/>
        </w:rPr>
      </w:pPr>
    </w:p>
    <w:p w14:paraId="2BA32991" w14:textId="77777777" w:rsidR="00460D99" w:rsidRPr="00723B4C" w:rsidRDefault="00460D99" w:rsidP="002A7571">
      <w:pPr>
        <w:spacing w:after="0"/>
        <w:ind w:firstLine="720"/>
        <w:rPr>
          <w:szCs w:val="24"/>
        </w:rPr>
      </w:pPr>
    </w:p>
    <w:p w14:paraId="148DC224" w14:textId="43D6CBD6" w:rsidR="004178E4" w:rsidRPr="00723B4C" w:rsidRDefault="0087231C" w:rsidP="009A5524">
      <w:pPr>
        <w:pStyle w:val="Virsraksts1"/>
        <w:numPr>
          <w:ilvl w:val="0"/>
          <w:numId w:val="1"/>
        </w:numPr>
        <w:tabs>
          <w:tab w:val="clear" w:pos="720"/>
        </w:tabs>
      </w:pPr>
      <w:r>
        <w:lastRenderedPageBreak/>
        <w:t>Poliklīnikas</w:t>
      </w:r>
      <w:r w:rsidR="004178E4" w:rsidRPr="00723B4C">
        <w:t xml:space="preserve"> stratēģija, mērķi, attīstības plāni</w:t>
      </w:r>
    </w:p>
    <w:p w14:paraId="1D5D9494" w14:textId="77777777" w:rsidR="004178E4" w:rsidRPr="00723B4C" w:rsidRDefault="004178E4" w:rsidP="004178E4">
      <w:pPr>
        <w:rPr>
          <w:b/>
          <w:bCs/>
          <w:szCs w:val="24"/>
          <w:u w:val="single"/>
        </w:rPr>
      </w:pPr>
      <w:r w:rsidRPr="00723B4C">
        <w:rPr>
          <w:b/>
          <w:bCs/>
          <w:szCs w:val="24"/>
          <w:u w:val="single"/>
        </w:rPr>
        <w:t xml:space="preserve">Misija: </w:t>
      </w:r>
    </w:p>
    <w:p w14:paraId="600F38DB" w14:textId="2FC8710C" w:rsidR="001E6DDF" w:rsidRPr="001E6DDF" w:rsidRDefault="004178E4" w:rsidP="000E7BF1">
      <w:pPr>
        <w:ind w:firstLine="720"/>
        <w:rPr>
          <w:szCs w:val="24"/>
        </w:rPr>
      </w:pPr>
      <w:r w:rsidRPr="00723B4C">
        <w:rPr>
          <w:szCs w:val="24"/>
        </w:rPr>
        <w:t>Sniegt iedzīvotājiem ērti pieejamus, augsti kvalitatīvus un fina</w:t>
      </w:r>
      <w:r w:rsidR="001E6DDF">
        <w:rPr>
          <w:szCs w:val="24"/>
        </w:rPr>
        <w:t>nsiāli p</w:t>
      </w:r>
      <w:r w:rsidR="001E6DDF" w:rsidRPr="00E86CEF">
        <w:rPr>
          <w:szCs w:val="24"/>
        </w:rPr>
        <w:t xml:space="preserve">ievilcīgus medicīnas pakalpojumus diagnostikā, ārstniecībā, rehabilitācijā, slimību profilaksē un to novēršanā. Mēs rūpējamies par sabiedrības veselību </w:t>
      </w:r>
      <w:r w:rsidR="000E7BF1">
        <w:rPr>
          <w:szCs w:val="24"/>
        </w:rPr>
        <w:t xml:space="preserve">Augšdaugavas novadā </w:t>
      </w:r>
      <w:r w:rsidR="00751C31">
        <w:rPr>
          <w:szCs w:val="24"/>
        </w:rPr>
        <w:t xml:space="preserve">un </w:t>
      </w:r>
      <w:r w:rsidR="000E7BF1">
        <w:rPr>
          <w:szCs w:val="24"/>
        </w:rPr>
        <w:t>Latga</w:t>
      </w:r>
      <w:r w:rsidR="00751C31">
        <w:rPr>
          <w:szCs w:val="24"/>
        </w:rPr>
        <w:t>les reģionā</w:t>
      </w:r>
      <w:r w:rsidR="001E6DDF" w:rsidRPr="00E86CEF">
        <w:rPr>
          <w:szCs w:val="24"/>
        </w:rPr>
        <w:t>.</w:t>
      </w:r>
    </w:p>
    <w:p w14:paraId="38DE9F6A" w14:textId="269A06B4" w:rsidR="004178E4" w:rsidRPr="007206CF" w:rsidRDefault="004178E4" w:rsidP="004178E4">
      <w:pPr>
        <w:rPr>
          <w:szCs w:val="24"/>
        </w:rPr>
      </w:pPr>
      <w:r w:rsidRPr="00723B4C">
        <w:rPr>
          <w:b/>
          <w:bCs/>
          <w:szCs w:val="24"/>
          <w:u w:val="single"/>
        </w:rPr>
        <w:t xml:space="preserve">Vīzija: </w:t>
      </w:r>
    </w:p>
    <w:p w14:paraId="0DFBEBB2" w14:textId="42CFE25A" w:rsidR="004178E4" w:rsidRPr="00BF79EF" w:rsidRDefault="009A6C06" w:rsidP="000E7BF1">
      <w:pPr>
        <w:ind w:firstLine="720"/>
        <w:rPr>
          <w:szCs w:val="24"/>
        </w:rPr>
      </w:pPr>
      <w:r>
        <w:rPr>
          <w:szCs w:val="24"/>
        </w:rPr>
        <w:t>Poliklīnika</w:t>
      </w:r>
      <w:r w:rsidR="004178E4" w:rsidRPr="00723B4C">
        <w:rPr>
          <w:szCs w:val="24"/>
        </w:rPr>
        <w:t xml:space="preserve"> ir profesionāls medicīnas uzņēmums</w:t>
      </w:r>
      <w:r w:rsidR="000E7BF1">
        <w:rPr>
          <w:szCs w:val="24"/>
        </w:rPr>
        <w:t xml:space="preserve">, kas sniedz savus pakalpojumus </w:t>
      </w:r>
      <w:r w:rsidR="004178E4" w:rsidRPr="00723B4C">
        <w:rPr>
          <w:szCs w:val="24"/>
        </w:rPr>
        <w:t xml:space="preserve"> </w:t>
      </w:r>
      <w:r w:rsidR="000E7BF1" w:rsidRPr="000E7BF1">
        <w:rPr>
          <w:szCs w:val="24"/>
        </w:rPr>
        <w:t>Augšdaugavas novad</w:t>
      </w:r>
      <w:r w:rsidR="000E7BF1">
        <w:rPr>
          <w:szCs w:val="24"/>
        </w:rPr>
        <w:t>ā, kā arī Daugavpils</w:t>
      </w:r>
      <w:r w:rsidR="004178E4" w:rsidRPr="00723B4C">
        <w:rPr>
          <w:szCs w:val="24"/>
        </w:rPr>
        <w:t xml:space="preserve"> pilsētā</w:t>
      </w:r>
      <w:r w:rsidR="005D088A">
        <w:rPr>
          <w:szCs w:val="24"/>
        </w:rPr>
        <w:t>. Mēs vēlamies būt par modernu</w:t>
      </w:r>
      <w:r w:rsidR="004178E4" w:rsidRPr="00723B4C">
        <w:rPr>
          <w:szCs w:val="24"/>
        </w:rPr>
        <w:t xml:space="preserve"> </w:t>
      </w:r>
      <w:r w:rsidR="001E6DDF">
        <w:rPr>
          <w:szCs w:val="24"/>
        </w:rPr>
        <w:t xml:space="preserve">ambulatoro pakalpojumu </w:t>
      </w:r>
      <w:r w:rsidR="004178E4" w:rsidRPr="00723B4C">
        <w:rPr>
          <w:szCs w:val="24"/>
        </w:rPr>
        <w:t>veselības iestādi</w:t>
      </w:r>
      <w:r>
        <w:rPr>
          <w:szCs w:val="24"/>
        </w:rPr>
        <w:t>, kas sniedz augstas kvalitātes</w:t>
      </w:r>
      <w:r w:rsidR="004178E4" w:rsidRPr="00723B4C">
        <w:rPr>
          <w:szCs w:val="24"/>
        </w:rPr>
        <w:t xml:space="preserve"> finansiāli pieejamus medicīnas pakalpojumus </w:t>
      </w:r>
      <w:r w:rsidR="000E7BF1" w:rsidRPr="000E7BF1">
        <w:rPr>
          <w:szCs w:val="24"/>
        </w:rPr>
        <w:t>Augšdaugavas novadā</w:t>
      </w:r>
      <w:r w:rsidR="004178E4" w:rsidRPr="00723B4C">
        <w:rPr>
          <w:szCs w:val="24"/>
        </w:rPr>
        <w:t>.</w:t>
      </w:r>
    </w:p>
    <w:p w14:paraId="5769DFB1" w14:textId="08167EB3" w:rsidR="00A5544B" w:rsidRPr="00723B4C" w:rsidRDefault="00A5544B" w:rsidP="00663093">
      <w:pPr>
        <w:pStyle w:val="Sarakstarindkopa"/>
        <w:spacing w:line="276" w:lineRule="auto"/>
        <w:ind w:left="0" w:firstLine="720"/>
        <w:rPr>
          <w:color w:val="000000"/>
          <w:lang w:val="lv-LV" w:eastAsia="en-GB"/>
        </w:rPr>
      </w:pPr>
      <w:r w:rsidRPr="00723B4C">
        <w:rPr>
          <w:lang w:val="lv-LV"/>
        </w:rPr>
        <w:t xml:space="preserve">Veselības </w:t>
      </w:r>
      <w:r w:rsidR="00E41BD2">
        <w:rPr>
          <w:lang w:val="lv-LV"/>
        </w:rPr>
        <w:t>m</w:t>
      </w:r>
      <w:r w:rsidRPr="00723B4C">
        <w:rPr>
          <w:lang w:val="lv-LV"/>
        </w:rPr>
        <w:t>inistrijas 2020.gadā izvirzītās Sabiedrības veselības pamatnostādnes ir veselīgs un aktīvs dzīvesveids, uz personu vērsta un integrēta</w:t>
      </w:r>
      <w:r w:rsidR="00E41BD2">
        <w:rPr>
          <w:lang w:val="lv-LV"/>
        </w:rPr>
        <w:t xml:space="preserve"> </w:t>
      </w:r>
      <w:r w:rsidRPr="00723B4C">
        <w:rPr>
          <w:lang w:val="lv-LV"/>
        </w:rPr>
        <w:t>veselī</w:t>
      </w:r>
      <w:r w:rsidR="00E41BD2">
        <w:rPr>
          <w:lang w:val="lv-LV"/>
        </w:rPr>
        <w:t>b</w:t>
      </w:r>
      <w:r w:rsidRPr="00723B4C">
        <w:rPr>
          <w:lang w:val="lv-LV"/>
        </w:rPr>
        <w:t xml:space="preserve">as aprūpe, veselības aprūpes pakalpojumu kvalitāte un efektivitāte, ārstniecības personu un ārstniecības atbalsta personu optimāla skaita nodrošināšana, zināšanu un prasmju pilnveide, valsts apmaksāto pakalpojumu pieejamības nodrošināšana, nozares </w:t>
      </w:r>
      <w:proofErr w:type="spellStart"/>
      <w:r w:rsidRPr="00723B4C">
        <w:rPr>
          <w:lang w:val="lv-LV"/>
        </w:rPr>
        <w:t>digitalizācija</w:t>
      </w:r>
      <w:proofErr w:type="spellEnd"/>
      <w:r w:rsidRPr="00723B4C">
        <w:rPr>
          <w:lang w:val="lv-LV"/>
        </w:rPr>
        <w:t xml:space="preserve"> un inovācijas</w:t>
      </w:r>
      <w:r w:rsidR="00E41BD2">
        <w:rPr>
          <w:lang w:val="lv-LV"/>
        </w:rPr>
        <w:t xml:space="preserve">, </w:t>
      </w:r>
      <w:r w:rsidRPr="00723B4C">
        <w:rPr>
          <w:color w:val="000000"/>
          <w:lang w:val="lv-LV" w:eastAsia="en-GB"/>
        </w:rPr>
        <w:t>veselīgs un aktīvs dzīvesveids</w:t>
      </w:r>
      <w:r w:rsidR="004003B5" w:rsidRPr="00723B4C">
        <w:rPr>
          <w:color w:val="000000"/>
          <w:lang w:val="lv-LV" w:eastAsia="en-GB"/>
        </w:rPr>
        <w:t>.</w:t>
      </w:r>
    </w:p>
    <w:p w14:paraId="7CB22D9C" w14:textId="66D4489B" w:rsidR="00B3681E" w:rsidRPr="00723B4C" w:rsidRDefault="00B3681E" w:rsidP="00663093">
      <w:pPr>
        <w:ind w:firstLine="720"/>
        <w:rPr>
          <w:szCs w:val="24"/>
        </w:rPr>
      </w:pPr>
      <w:r w:rsidRPr="00723B4C">
        <w:rPr>
          <w:szCs w:val="24"/>
        </w:rPr>
        <w:t xml:space="preserve">Stratēģijas izstrādes </w:t>
      </w:r>
      <w:r w:rsidRPr="00723B4C">
        <w:rPr>
          <w:b/>
          <w:szCs w:val="24"/>
        </w:rPr>
        <w:t>mērķis</w:t>
      </w:r>
      <w:r w:rsidRPr="00723B4C">
        <w:rPr>
          <w:szCs w:val="24"/>
        </w:rPr>
        <w:t xml:space="preserve"> ir </w:t>
      </w:r>
      <w:proofErr w:type="spellStart"/>
      <w:r w:rsidRPr="00723B4C">
        <w:rPr>
          <w:szCs w:val="24"/>
        </w:rPr>
        <w:t>efektivizēt</w:t>
      </w:r>
      <w:proofErr w:type="spellEnd"/>
      <w:r w:rsidRPr="00723B4C">
        <w:rPr>
          <w:color w:val="FF0000"/>
          <w:szCs w:val="24"/>
        </w:rPr>
        <w:t xml:space="preserve"> </w:t>
      </w:r>
      <w:r w:rsidRPr="00723B4C">
        <w:rPr>
          <w:szCs w:val="24"/>
        </w:rPr>
        <w:t xml:space="preserve">esošo Poliklīnikas darbību un attīstīt Poliklīniku kā lokālu ambulatoro medicīnas iestādi, kas nodrošina </w:t>
      </w:r>
      <w:r w:rsidR="005D088A">
        <w:rPr>
          <w:szCs w:val="24"/>
        </w:rPr>
        <w:t>Augšdaugavas novada</w:t>
      </w:r>
      <w:r w:rsidR="00F06DBD" w:rsidRPr="00F06DBD">
        <w:rPr>
          <w:szCs w:val="24"/>
        </w:rPr>
        <w:t xml:space="preserve"> </w:t>
      </w:r>
      <w:r w:rsidRPr="00723B4C">
        <w:rPr>
          <w:szCs w:val="24"/>
        </w:rPr>
        <w:t>un apkārtējo reģionu iedzīvotājiem nepieciešamo ambulatoro veselības aprūpes pakalpojumu spektru</w:t>
      </w:r>
      <w:r w:rsidR="00992A89" w:rsidRPr="00723B4C">
        <w:rPr>
          <w:szCs w:val="24"/>
        </w:rPr>
        <w:t>.</w:t>
      </w:r>
    </w:p>
    <w:p w14:paraId="1BAC10B3" w14:textId="77777777" w:rsidR="00A85B8B" w:rsidRPr="00723B4C" w:rsidRDefault="00992A89" w:rsidP="00663093">
      <w:pPr>
        <w:ind w:firstLine="720"/>
        <w:rPr>
          <w:szCs w:val="24"/>
        </w:rPr>
      </w:pPr>
      <w:r w:rsidRPr="00723B4C">
        <w:rPr>
          <w:szCs w:val="24"/>
        </w:rPr>
        <w:t>Poliklīnikas vispārēj</w:t>
      </w:r>
      <w:r w:rsidR="00EE1F23" w:rsidRPr="00723B4C">
        <w:rPr>
          <w:szCs w:val="24"/>
        </w:rPr>
        <w:t>ie</w:t>
      </w:r>
      <w:r w:rsidRPr="00723B4C">
        <w:rPr>
          <w:szCs w:val="24"/>
        </w:rPr>
        <w:t xml:space="preserve"> stratēģisk</w:t>
      </w:r>
      <w:r w:rsidR="00EE1F23" w:rsidRPr="00723B4C">
        <w:rPr>
          <w:szCs w:val="24"/>
        </w:rPr>
        <w:t>ie</w:t>
      </w:r>
      <w:r w:rsidRPr="00723B4C">
        <w:rPr>
          <w:szCs w:val="24"/>
        </w:rPr>
        <w:t xml:space="preserve"> mērķi ir</w:t>
      </w:r>
      <w:r w:rsidR="00EE1F23" w:rsidRPr="00723B4C">
        <w:rPr>
          <w:szCs w:val="24"/>
        </w:rPr>
        <w:t>:</w:t>
      </w:r>
    </w:p>
    <w:p w14:paraId="610ED75D" w14:textId="330951DC" w:rsidR="00992A89" w:rsidRPr="00723B4C" w:rsidRDefault="00EE1F23" w:rsidP="00663093">
      <w:pPr>
        <w:pStyle w:val="Sarakstarindkopa"/>
        <w:numPr>
          <w:ilvl w:val="0"/>
          <w:numId w:val="6"/>
        </w:numPr>
        <w:spacing w:line="276" w:lineRule="auto"/>
        <w:rPr>
          <w:lang w:val="lv-LV"/>
        </w:rPr>
      </w:pPr>
      <w:r w:rsidRPr="00723B4C">
        <w:rPr>
          <w:lang w:val="lv-LV"/>
        </w:rPr>
        <w:t>S</w:t>
      </w:r>
      <w:r w:rsidR="00D702D2" w:rsidRPr="00723B4C">
        <w:rPr>
          <w:lang w:val="lv-LV"/>
        </w:rPr>
        <w:t xml:space="preserve">ekundārās veselības aprūpes </w:t>
      </w:r>
      <w:r w:rsidR="00992A89" w:rsidRPr="00723B4C">
        <w:rPr>
          <w:lang w:val="lv-LV"/>
        </w:rPr>
        <w:t>pakalpojumu nodrošinā</w:t>
      </w:r>
      <w:r w:rsidR="00D702D2" w:rsidRPr="00723B4C">
        <w:rPr>
          <w:lang w:val="lv-LV"/>
        </w:rPr>
        <w:t>šana:</w:t>
      </w:r>
    </w:p>
    <w:p w14:paraId="1168EDD8" w14:textId="26581F2F" w:rsidR="00B3681E" w:rsidRPr="00723B4C" w:rsidRDefault="00B3681E" w:rsidP="00663093">
      <w:pPr>
        <w:pStyle w:val="Sarakstarindkopa"/>
        <w:numPr>
          <w:ilvl w:val="1"/>
          <w:numId w:val="6"/>
        </w:numPr>
        <w:spacing w:line="276" w:lineRule="auto"/>
        <w:rPr>
          <w:lang w:val="lv-LV"/>
        </w:rPr>
      </w:pPr>
      <w:r w:rsidRPr="00723B4C">
        <w:rPr>
          <w:lang w:val="lv-LV"/>
        </w:rPr>
        <w:t>medicīniskās mājas aprūpes pakalpojum</w:t>
      </w:r>
      <w:r w:rsidR="00EE1F23" w:rsidRPr="00723B4C">
        <w:rPr>
          <w:lang w:val="lv-LV"/>
        </w:rPr>
        <w:t>i</w:t>
      </w:r>
      <w:r w:rsidRPr="00723B4C">
        <w:rPr>
          <w:lang w:val="lv-LV"/>
        </w:rPr>
        <w:t>;</w:t>
      </w:r>
    </w:p>
    <w:p w14:paraId="01792FE5" w14:textId="5E7D15CC" w:rsidR="00EE1F23" w:rsidRPr="00723B4C" w:rsidRDefault="00EE1F23" w:rsidP="00663093">
      <w:pPr>
        <w:pStyle w:val="Sarakstarindkopa"/>
        <w:numPr>
          <w:ilvl w:val="1"/>
          <w:numId w:val="6"/>
        </w:numPr>
        <w:spacing w:line="276" w:lineRule="auto"/>
        <w:rPr>
          <w:lang w:val="lv-LV"/>
        </w:rPr>
      </w:pPr>
      <w:r w:rsidRPr="00723B4C">
        <w:rPr>
          <w:lang w:val="lv-LV"/>
        </w:rPr>
        <w:t>ambulatorās veselības aprūpes pakalpojumi;</w:t>
      </w:r>
    </w:p>
    <w:p w14:paraId="212F0F0D" w14:textId="5B9E2FFE" w:rsidR="00EE1F23" w:rsidRPr="00723B4C" w:rsidRDefault="00EE1F23" w:rsidP="00663093">
      <w:pPr>
        <w:pStyle w:val="Sarakstarindkopa"/>
        <w:numPr>
          <w:ilvl w:val="1"/>
          <w:numId w:val="6"/>
        </w:numPr>
        <w:spacing w:line="276" w:lineRule="auto"/>
        <w:rPr>
          <w:lang w:val="lv-LV"/>
        </w:rPr>
      </w:pPr>
      <w:r w:rsidRPr="00723B4C">
        <w:rPr>
          <w:lang w:val="lv-LV"/>
        </w:rPr>
        <w:t>diagnostikas pakalpojumi;</w:t>
      </w:r>
    </w:p>
    <w:p w14:paraId="25613BAB" w14:textId="1C355177" w:rsidR="00EE1F23" w:rsidRDefault="00EE1F23" w:rsidP="00663093">
      <w:pPr>
        <w:pStyle w:val="Sarakstarindkopa"/>
        <w:numPr>
          <w:ilvl w:val="1"/>
          <w:numId w:val="6"/>
        </w:numPr>
        <w:spacing w:line="276" w:lineRule="auto"/>
        <w:rPr>
          <w:lang w:val="lv-LV"/>
        </w:rPr>
      </w:pPr>
      <w:r w:rsidRPr="00723B4C">
        <w:rPr>
          <w:lang w:val="lv-LV"/>
        </w:rPr>
        <w:t>rehabilitācijas pakalpojumi;</w:t>
      </w:r>
    </w:p>
    <w:p w14:paraId="78F25DCA" w14:textId="0641CA45" w:rsidR="005D088A" w:rsidRPr="00723B4C" w:rsidRDefault="006C026C" w:rsidP="00663093">
      <w:pPr>
        <w:pStyle w:val="Sarakstarindkopa"/>
        <w:numPr>
          <w:ilvl w:val="1"/>
          <w:numId w:val="6"/>
        </w:numPr>
        <w:spacing w:line="276" w:lineRule="auto"/>
        <w:rPr>
          <w:lang w:val="lv-LV"/>
        </w:rPr>
      </w:pPr>
      <w:r>
        <w:rPr>
          <w:lang w:val="lv-LV"/>
        </w:rPr>
        <w:t>zobārstniecības nodroš</w:t>
      </w:r>
      <w:r w:rsidR="005D088A">
        <w:rPr>
          <w:lang w:val="lv-LV"/>
        </w:rPr>
        <w:t>ināšana</w:t>
      </w:r>
    </w:p>
    <w:p w14:paraId="1E3ADB37" w14:textId="0A6ADA4B" w:rsidR="00EE1F23" w:rsidRPr="00723B4C" w:rsidRDefault="00EE1F23" w:rsidP="005D088A">
      <w:pPr>
        <w:pStyle w:val="Sarakstarindkopa"/>
        <w:spacing w:line="276" w:lineRule="auto"/>
        <w:ind w:left="792"/>
        <w:rPr>
          <w:lang w:val="lv-LV"/>
        </w:rPr>
      </w:pPr>
    </w:p>
    <w:p w14:paraId="52F87EC5" w14:textId="212031BD" w:rsidR="00EE1F23" w:rsidRPr="00723B4C" w:rsidRDefault="00EE1F23" w:rsidP="00663093">
      <w:pPr>
        <w:pStyle w:val="Sarakstarindkopa"/>
        <w:numPr>
          <w:ilvl w:val="0"/>
          <w:numId w:val="6"/>
        </w:numPr>
        <w:spacing w:line="276" w:lineRule="auto"/>
        <w:rPr>
          <w:lang w:val="lv-LV"/>
        </w:rPr>
      </w:pPr>
      <w:r w:rsidRPr="00723B4C">
        <w:rPr>
          <w:lang w:val="lv-LV"/>
        </w:rPr>
        <w:t>Sekmīga Poliklīnikas finansiālās darbības nodrošināšana.</w:t>
      </w:r>
    </w:p>
    <w:p w14:paraId="22242D16" w14:textId="77777777" w:rsidR="00B3681E" w:rsidRPr="00723B4C" w:rsidRDefault="00EE1F23" w:rsidP="00663093">
      <w:pPr>
        <w:pStyle w:val="Sarakstarindkopa"/>
        <w:numPr>
          <w:ilvl w:val="0"/>
          <w:numId w:val="6"/>
        </w:numPr>
        <w:spacing w:line="276" w:lineRule="auto"/>
        <w:rPr>
          <w:lang w:val="lv-LV"/>
        </w:rPr>
      </w:pPr>
      <w:r w:rsidRPr="00723B4C">
        <w:rPr>
          <w:lang w:val="lv-LV"/>
        </w:rPr>
        <w:t>Mērķu</w:t>
      </w:r>
      <w:r w:rsidR="00B3681E" w:rsidRPr="00723B4C">
        <w:rPr>
          <w:lang w:val="lv-LV"/>
        </w:rPr>
        <w:t xml:space="preserve"> sasniegšanai ir noteikti sekojoši </w:t>
      </w:r>
      <w:r w:rsidR="00B3681E" w:rsidRPr="00723B4C">
        <w:rPr>
          <w:b/>
          <w:lang w:val="lv-LV"/>
        </w:rPr>
        <w:t>attīstības virzieni</w:t>
      </w:r>
      <w:r w:rsidR="00B3681E" w:rsidRPr="00723B4C">
        <w:rPr>
          <w:lang w:val="lv-LV"/>
        </w:rPr>
        <w:t>:</w:t>
      </w:r>
    </w:p>
    <w:p w14:paraId="60E27B28" w14:textId="62075EA2" w:rsidR="00C87F00" w:rsidRPr="00723B4C" w:rsidRDefault="00E41BD2" w:rsidP="00663093">
      <w:pPr>
        <w:pStyle w:val="Sarakstarindkopa"/>
        <w:numPr>
          <w:ilvl w:val="1"/>
          <w:numId w:val="6"/>
        </w:numPr>
        <w:spacing w:line="276" w:lineRule="auto"/>
        <w:rPr>
          <w:lang w:val="lv-LV"/>
        </w:rPr>
      </w:pPr>
      <w:r>
        <w:rPr>
          <w:lang w:val="lv-LV"/>
        </w:rPr>
        <w:t>u</w:t>
      </w:r>
      <w:r w:rsidR="00C87F00" w:rsidRPr="00723B4C">
        <w:rPr>
          <w:lang w:val="lv-LV"/>
        </w:rPr>
        <w:t>zlabot veselības aprūpes pakalpojumu pieejamību, attīstot ambulatoros pakalpojumus;</w:t>
      </w:r>
    </w:p>
    <w:p w14:paraId="6B9BA963" w14:textId="77777777" w:rsidR="00C87F00" w:rsidRPr="00723B4C" w:rsidRDefault="00C87F00" w:rsidP="00663093">
      <w:pPr>
        <w:pStyle w:val="Sarakstarindkopa"/>
        <w:numPr>
          <w:ilvl w:val="1"/>
          <w:numId w:val="6"/>
        </w:numPr>
        <w:spacing w:line="276" w:lineRule="auto"/>
        <w:rPr>
          <w:lang w:val="lv-LV"/>
        </w:rPr>
      </w:pPr>
      <w:r w:rsidRPr="00723B4C">
        <w:rPr>
          <w:lang w:val="lv-LV"/>
        </w:rPr>
        <w:t>attīstīt maksas pakalpojumu klāstu, piedāvājot jaunus pakalpojumus</w:t>
      </w:r>
      <w:r w:rsidR="00A96742" w:rsidRPr="00723B4C">
        <w:rPr>
          <w:lang w:val="lv-LV"/>
        </w:rPr>
        <w:t>;</w:t>
      </w:r>
    </w:p>
    <w:p w14:paraId="4DBE1E78" w14:textId="0D9DFB00" w:rsidR="00B3681E" w:rsidRPr="00723B4C" w:rsidRDefault="00B3681E" w:rsidP="00663093">
      <w:pPr>
        <w:pStyle w:val="Sarakstarindkopa"/>
        <w:numPr>
          <w:ilvl w:val="1"/>
          <w:numId w:val="6"/>
        </w:numPr>
        <w:spacing w:line="276" w:lineRule="auto"/>
        <w:rPr>
          <w:lang w:val="lv-LV"/>
        </w:rPr>
      </w:pPr>
      <w:r w:rsidRPr="00723B4C">
        <w:rPr>
          <w:lang w:val="lv-LV"/>
        </w:rPr>
        <w:t>attīstīt</w:t>
      </w:r>
      <w:r w:rsidR="006C026C">
        <w:rPr>
          <w:lang w:val="lv-LV"/>
        </w:rPr>
        <w:t xml:space="preserve"> zobā</w:t>
      </w:r>
      <w:r w:rsidR="005D088A">
        <w:rPr>
          <w:lang w:val="lv-LV"/>
        </w:rPr>
        <w:t>rstniecības</w:t>
      </w:r>
      <w:r w:rsidRPr="00723B4C">
        <w:rPr>
          <w:lang w:val="lv-LV"/>
        </w:rPr>
        <w:t xml:space="preserve"> pakalpojumus, paplašinot piedāvājumu klāstu;</w:t>
      </w:r>
    </w:p>
    <w:p w14:paraId="11A3C3D4" w14:textId="77777777" w:rsidR="000376D0" w:rsidRPr="00723B4C" w:rsidRDefault="007B15CD" w:rsidP="00663093">
      <w:pPr>
        <w:pStyle w:val="Sarakstarindkopa"/>
        <w:numPr>
          <w:ilvl w:val="1"/>
          <w:numId w:val="6"/>
        </w:numPr>
        <w:spacing w:line="276" w:lineRule="auto"/>
        <w:rPr>
          <w:lang w:val="lv-LV"/>
        </w:rPr>
      </w:pPr>
      <w:r w:rsidRPr="00723B4C">
        <w:rPr>
          <w:lang w:val="lv-LV"/>
        </w:rPr>
        <w:t>nodrošināt efektīvu Poliklīnikas finanšu resursu izmantošanu</w:t>
      </w:r>
      <w:r w:rsidR="000376D0" w:rsidRPr="00723B4C">
        <w:rPr>
          <w:lang w:val="lv-LV"/>
        </w:rPr>
        <w:t>;</w:t>
      </w:r>
      <w:r w:rsidRPr="00723B4C">
        <w:rPr>
          <w:lang w:val="lv-LV"/>
        </w:rPr>
        <w:t xml:space="preserve"> </w:t>
      </w:r>
    </w:p>
    <w:p w14:paraId="1687B376" w14:textId="211209FB" w:rsidR="00A85B8B" w:rsidRPr="00723B4C" w:rsidRDefault="00B3681E" w:rsidP="00BB180C">
      <w:pPr>
        <w:pStyle w:val="Sarakstarindkopa"/>
        <w:numPr>
          <w:ilvl w:val="1"/>
          <w:numId w:val="6"/>
        </w:numPr>
        <w:spacing w:line="276" w:lineRule="auto"/>
        <w:rPr>
          <w:lang w:val="lv-LV"/>
        </w:rPr>
      </w:pPr>
      <w:r w:rsidRPr="00723B4C">
        <w:rPr>
          <w:lang w:val="lv-LV"/>
        </w:rPr>
        <w:t>attīstīt Poliklīnikas infrastruktū</w:t>
      </w:r>
      <w:r w:rsidR="005D088A">
        <w:rPr>
          <w:lang w:val="lv-LV"/>
        </w:rPr>
        <w:t xml:space="preserve">ru, uzlabojot vides pieejamību </w:t>
      </w:r>
      <w:r w:rsidRPr="00723B4C">
        <w:rPr>
          <w:lang w:val="lv-LV"/>
        </w:rPr>
        <w:t>un paau</w:t>
      </w:r>
      <w:r w:rsidR="007B15CD" w:rsidRPr="00723B4C">
        <w:rPr>
          <w:lang w:val="lv-LV"/>
        </w:rPr>
        <w:t>gstinot ēkas energoefektivitāti.</w:t>
      </w:r>
    </w:p>
    <w:p w14:paraId="40CC89C1" w14:textId="77777777" w:rsidR="002A7571" w:rsidRDefault="00BA5F98" w:rsidP="002A7571">
      <w:pPr>
        <w:ind w:firstLine="720"/>
        <w:rPr>
          <w:szCs w:val="24"/>
        </w:rPr>
      </w:pPr>
      <w:r w:rsidRPr="00723B4C">
        <w:rPr>
          <w:szCs w:val="24"/>
        </w:rPr>
        <w:t xml:space="preserve">Ņemot vērā, ka Latvijā viens no galvenajiem mirstības cēloņiem ir sirds-asinsvadu slimības, poliklīnika </w:t>
      </w:r>
      <w:r w:rsidR="005D5C8D" w:rsidRPr="00723B4C">
        <w:rPr>
          <w:szCs w:val="24"/>
        </w:rPr>
        <w:t>plāno attīstīt sirds-asinsvadu slimību profilakses kabinetu, nodrošinot profilaktisko darbu ar pacientiem.</w:t>
      </w:r>
    </w:p>
    <w:p w14:paraId="3691F67B" w14:textId="10E05256" w:rsidR="002A7571" w:rsidRPr="00723B4C" w:rsidRDefault="000D2C80" w:rsidP="005D088A">
      <w:pPr>
        <w:ind w:firstLine="720"/>
        <w:rPr>
          <w:szCs w:val="24"/>
        </w:rPr>
      </w:pPr>
      <w:r w:rsidRPr="00723B4C">
        <w:rPr>
          <w:szCs w:val="24"/>
        </w:rPr>
        <w:lastRenderedPageBreak/>
        <w:t>Turpmākajos gados, ņemot vērā ierobežot</w:t>
      </w:r>
      <w:r w:rsidR="00E41BD2">
        <w:rPr>
          <w:szCs w:val="24"/>
        </w:rPr>
        <w:t>u</w:t>
      </w:r>
      <w:r w:rsidRPr="00723B4C">
        <w:rPr>
          <w:szCs w:val="24"/>
        </w:rPr>
        <w:t xml:space="preserve"> speciālistu pieejamību, Polik</w:t>
      </w:r>
      <w:r w:rsidR="00E12EE4" w:rsidRPr="00723B4C">
        <w:rPr>
          <w:szCs w:val="24"/>
        </w:rPr>
        <w:t>l</w:t>
      </w:r>
      <w:r w:rsidRPr="00723B4C">
        <w:rPr>
          <w:szCs w:val="24"/>
        </w:rPr>
        <w:t>īnika plāno piesaistīt tādus jaunus speciā</w:t>
      </w:r>
      <w:r w:rsidR="00E12EE4" w:rsidRPr="00723B4C">
        <w:rPr>
          <w:szCs w:val="24"/>
        </w:rPr>
        <w:t>l</w:t>
      </w:r>
      <w:r w:rsidRPr="00723B4C">
        <w:rPr>
          <w:szCs w:val="24"/>
        </w:rPr>
        <w:t>istus</w:t>
      </w:r>
      <w:r w:rsidR="00892DCD">
        <w:rPr>
          <w:szCs w:val="24"/>
        </w:rPr>
        <w:t>, kur</w:t>
      </w:r>
      <w:r w:rsidR="002A7571">
        <w:rPr>
          <w:szCs w:val="24"/>
        </w:rPr>
        <w:t xml:space="preserve"> pašlaik ir trūkums: </w:t>
      </w:r>
      <w:proofErr w:type="spellStart"/>
      <w:r w:rsidR="005D088A">
        <w:rPr>
          <w:szCs w:val="24"/>
        </w:rPr>
        <w:t>ultrasonogrāfists</w:t>
      </w:r>
      <w:proofErr w:type="spellEnd"/>
      <w:r w:rsidR="005D088A">
        <w:rPr>
          <w:szCs w:val="24"/>
        </w:rPr>
        <w:t xml:space="preserve">, </w:t>
      </w:r>
      <w:r w:rsidR="002A7571">
        <w:rPr>
          <w:szCs w:val="24"/>
        </w:rPr>
        <w:t xml:space="preserve">ginekologs </w:t>
      </w:r>
      <w:r w:rsidR="00602206">
        <w:rPr>
          <w:szCs w:val="24"/>
        </w:rPr>
        <w:t>–</w:t>
      </w:r>
      <w:r w:rsidR="002A7571">
        <w:rPr>
          <w:szCs w:val="24"/>
        </w:rPr>
        <w:t xml:space="preserve"> </w:t>
      </w:r>
      <w:proofErr w:type="spellStart"/>
      <w:r w:rsidR="002A7571">
        <w:rPr>
          <w:szCs w:val="24"/>
        </w:rPr>
        <w:t>ultrasonogrāfists</w:t>
      </w:r>
      <w:proofErr w:type="spellEnd"/>
      <w:r w:rsidR="006C026C">
        <w:rPr>
          <w:szCs w:val="24"/>
        </w:rPr>
        <w:t xml:space="preserve">, LOR speciālists, </w:t>
      </w:r>
      <w:proofErr w:type="spellStart"/>
      <w:r w:rsidR="006C026C">
        <w:rPr>
          <w:szCs w:val="24"/>
        </w:rPr>
        <w:t>rentgenasistents</w:t>
      </w:r>
      <w:proofErr w:type="spellEnd"/>
      <w:r w:rsidR="006C026C">
        <w:rPr>
          <w:szCs w:val="24"/>
        </w:rPr>
        <w:t>.</w:t>
      </w:r>
    </w:p>
    <w:p w14:paraId="5B2836A5" w14:textId="6B88B9E6" w:rsidR="00987DFD" w:rsidRPr="00370DF4" w:rsidRDefault="00843FF6" w:rsidP="009A5524">
      <w:pPr>
        <w:pStyle w:val="Virsraksts1"/>
      </w:pPr>
      <w:bookmarkStart w:id="50" w:name="_Toc450909065"/>
      <w:bookmarkStart w:id="51" w:name="_Toc476035688"/>
      <w:bookmarkStart w:id="52" w:name="_Toc55218779"/>
      <w:bookmarkStart w:id="53" w:name="_Toc55218864"/>
      <w:bookmarkStart w:id="54" w:name="_Toc55219439"/>
      <w:r>
        <w:t xml:space="preserve">5.1. </w:t>
      </w:r>
      <w:r w:rsidR="004666EC">
        <w:t>Poliklīnikas</w:t>
      </w:r>
      <w:r w:rsidR="00686D70" w:rsidRPr="00370DF4">
        <w:t xml:space="preserve"> finanšu un </w:t>
      </w:r>
      <w:r w:rsidR="00262C67" w:rsidRPr="00370DF4">
        <w:t>attīstības</w:t>
      </w:r>
      <w:r w:rsidR="00686D70" w:rsidRPr="00370DF4">
        <w:t xml:space="preserve"> mērķi</w:t>
      </w:r>
      <w:bookmarkEnd w:id="50"/>
      <w:bookmarkEnd w:id="51"/>
      <w:bookmarkEnd w:id="52"/>
      <w:bookmarkEnd w:id="53"/>
      <w:bookmarkEnd w:id="54"/>
    </w:p>
    <w:p w14:paraId="30C5444A" w14:textId="4C5054A0" w:rsidR="00987DFD" w:rsidRPr="00723B4C" w:rsidRDefault="00987DFD" w:rsidP="00BB180C">
      <w:pPr>
        <w:ind w:firstLine="720"/>
        <w:rPr>
          <w:szCs w:val="24"/>
        </w:rPr>
      </w:pPr>
      <w:r w:rsidRPr="00723B4C">
        <w:rPr>
          <w:szCs w:val="24"/>
        </w:rPr>
        <w:t xml:space="preserve">Poliklīnikas </w:t>
      </w:r>
      <w:r w:rsidR="00992A89" w:rsidRPr="00723B4C">
        <w:rPr>
          <w:szCs w:val="24"/>
        </w:rPr>
        <w:t xml:space="preserve">finanšu un </w:t>
      </w:r>
      <w:r w:rsidR="00262C67" w:rsidRPr="00723B4C">
        <w:rPr>
          <w:szCs w:val="24"/>
        </w:rPr>
        <w:t>attīstības</w:t>
      </w:r>
      <w:r w:rsidR="00992A89" w:rsidRPr="00723B4C">
        <w:rPr>
          <w:szCs w:val="24"/>
        </w:rPr>
        <w:t xml:space="preserve"> mērķi</w:t>
      </w:r>
      <w:r w:rsidRPr="00723B4C">
        <w:rPr>
          <w:szCs w:val="24"/>
        </w:rPr>
        <w:t xml:space="preserve"> ir noteikt</w:t>
      </w:r>
      <w:r w:rsidR="00992A89" w:rsidRPr="00723B4C">
        <w:rPr>
          <w:szCs w:val="24"/>
        </w:rPr>
        <w:t>i</w:t>
      </w:r>
      <w:r w:rsidRPr="00723B4C">
        <w:rPr>
          <w:szCs w:val="24"/>
        </w:rPr>
        <w:t xml:space="preserve">, balstoties uz </w:t>
      </w:r>
      <w:r w:rsidR="004666EC">
        <w:rPr>
          <w:szCs w:val="24"/>
        </w:rPr>
        <w:t>Poliklīnikas</w:t>
      </w:r>
      <w:r w:rsidRPr="00E41BD2">
        <w:rPr>
          <w:szCs w:val="24"/>
        </w:rPr>
        <w:t xml:space="preserve"> </w:t>
      </w:r>
      <w:r w:rsidRPr="00723B4C">
        <w:rPr>
          <w:szCs w:val="24"/>
        </w:rPr>
        <w:t>veselības pamatnostādnēm,</w:t>
      </w:r>
      <w:r w:rsidR="00992A89" w:rsidRPr="00723B4C">
        <w:rPr>
          <w:szCs w:val="24"/>
        </w:rPr>
        <w:t xml:space="preserve"> citiem normatīvajiem aktiem,</w:t>
      </w:r>
      <w:r w:rsidRPr="00723B4C">
        <w:rPr>
          <w:szCs w:val="24"/>
        </w:rPr>
        <w:t xml:space="preserve"> izstrādāto Poliklīnikas attīstības, paplašināšanas un rekonstrukcijas projekta koncepciju un pašreizējās situācijas analīzes rezultātiem.</w:t>
      </w:r>
    </w:p>
    <w:p w14:paraId="33FA2B02" w14:textId="0B002421" w:rsidR="002B6984" w:rsidRDefault="00987DFD" w:rsidP="004C44A9">
      <w:pPr>
        <w:pStyle w:val="Virsraksts2"/>
        <w:numPr>
          <w:ilvl w:val="0"/>
          <w:numId w:val="0"/>
        </w:numPr>
        <w:ind w:left="576" w:hanging="576"/>
        <w:jc w:val="center"/>
        <w:rPr>
          <w:szCs w:val="24"/>
        </w:rPr>
      </w:pPr>
      <w:bookmarkStart w:id="55" w:name="_Toc467678458"/>
      <w:bookmarkStart w:id="56" w:name="_Toc476035689"/>
      <w:bookmarkStart w:id="57" w:name="_Toc55218780"/>
      <w:bookmarkStart w:id="58" w:name="_Toc55218865"/>
      <w:bookmarkStart w:id="59" w:name="_Toc55219440"/>
      <w:r w:rsidRPr="00723B4C">
        <w:rPr>
          <w:szCs w:val="24"/>
        </w:rPr>
        <w:t xml:space="preserve">Stratēģiskā mērķa sasniegšanai ir noteikti </w:t>
      </w:r>
      <w:r w:rsidR="00E41BD2">
        <w:rPr>
          <w:szCs w:val="24"/>
        </w:rPr>
        <w:t>šādi</w:t>
      </w:r>
      <w:r w:rsidR="00E41BD2" w:rsidRPr="00723B4C">
        <w:rPr>
          <w:szCs w:val="24"/>
        </w:rPr>
        <w:t xml:space="preserve"> </w:t>
      </w:r>
      <w:r w:rsidR="007B15CD" w:rsidRPr="00723B4C">
        <w:rPr>
          <w:szCs w:val="24"/>
        </w:rPr>
        <w:t>uzdevumi un sasniedzamie rezultāti</w:t>
      </w:r>
      <w:r w:rsidRPr="00723B4C">
        <w:rPr>
          <w:szCs w:val="24"/>
        </w:rPr>
        <w:t>:</w:t>
      </w:r>
      <w:bookmarkEnd w:id="55"/>
      <w:bookmarkEnd w:id="56"/>
      <w:bookmarkEnd w:id="57"/>
      <w:bookmarkEnd w:id="58"/>
      <w:bookmarkEnd w:id="59"/>
    </w:p>
    <w:p w14:paraId="5D4DBE5C" w14:textId="1AD5DF7C" w:rsidR="00BB5A74" w:rsidRPr="00BB5A74" w:rsidRDefault="00BB5A74" w:rsidP="00BB5A74">
      <w:pPr>
        <w:spacing w:after="0"/>
        <w:rPr>
          <w:i/>
          <w:iCs/>
          <w:szCs w:val="24"/>
        </w:rPr>
      </w:pPr>
      <w:r w:rsidRPr="00723B4C">
        <w:rPr>
          <w:i/>
          <w:iCs/>
          <w:szCs w:val="24"/>
        </w:rPr>
        <w:t>1</w:t>
      </w:r>
      <w:r w:rsidR="00822C3C">
        <w:rPr>
          <w:i/>
          <w:iCs/>
          <w:szCs w:val="24"/>
        </w:rPr>
        <w:t>3</w:t>
      </w:r>
      <w:r w:rsidRPr="00723B4C">
        <w:rPr>
          <w:i/>
          <w:iCs/>
          <w:szCs w:val="24"/>
        </w:rPr>
        <w:t>.tabula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813"/>
        <w:gridCol w:w="2372"/>
        <w:gridCol w:w="1080"/>
        <w:gridCol w:w="1138"/>
        <w:gridCol w:w="981"/>
      </w:tblGrid>
      <w:tr w:rsidR="004F58F1" w:rsidRPr="00943EE4" w14:paraId="257A8AAC" w14:textId="77777777" w:rsidTr="00B845B1">
        <w:tc>
          <w:tcPr>
            <w:tcW w:w="1049" w:type="pct"/>
            <w:vMerge w:val="restart"/>
            <w:shd w:val="clear" w:color="auto" w:fill="auto"/>
          </w:tcPr>
          <w:p w14:paraId="289175E7" w14:textId="77777777" w:rsidR="004F58F1" w:rsidRPr="00406911" w:rsidRDefault="004F58F1" w:rsidP="00E41BD2">
            <w:pPr>
              <w:spacing w:after="0"/>
              <w:ind w:right="-48"/>
              <w:rPr>
                <w:b/>
                <w:bCs/>
                <w:sz w:val="22"/>
              </w:rPr>
            </w:pPr>
            <w:r w:rsidRPr="00406911">
              <w:rPr>
                <w:b/>
                <w:bCs/>
                <w:sz w:val="22"/>
              </w:rPr>
              <w:t>Stratēģiskais mērķis</w:t>
            </w:r>
          </w:p>
        </w:tc>
        <w:tc>
          <w:tcPr>
            <w:tcW w:w="970" w:type="pct"/>
            <w:vMerge w:val="restart"/>
            <w:shd w:val="clear" w:color="auto" w:fill="auto"/>
          </w:tcPr>
          <w:p w14:paraId="6F64D696" w14:textId="77777777" w:rsidR="004F58F1" w:rsidRPr="00406911" w:rsidRDefault="004F58F1" w:rsidP="00663093">
            <w:pPr>
              <w:spacing w:after="0"/>
              <w:rPr>
                <w:b/>
                <w:bCs/>
                <w:sz w:val="22"/>
              </w:rPr>
            </w:pPr>
            <w:r w:rsidRPr="00406911">
              <w:rPr>
                <w:b/>
                <w:bCs/>
                <w:sz w:val="22"/>
              </w:rPr>
              <w:t>Uzdevums</w:t>
            </w:r>
          </w:p>
        </w:tc>
        <w:tc>
          <w:tcPr>
            <w:tcW w:w="1269" w:type="pct"/>
            <w:vMerge w:val="restart"/>
            <w:shd w:val="clear" w:color="auto" w:fill="auto"/>
          </w:tcPr>
          <w:p w14:paraId="0A893720" w14:textId="77777777" w:rsidR="004F58F1" w:rsidRPr="00406911" w:rsidRDefault="004F58F1" w:rsidP="00663093">
            <w:pPr>
              <w:spacing w:after="0"/>
              <w:rPr>
                <w:b/>
                <w:bCs/>
                <w:sz w:val="22"/>
              </w:rPr>
            </w:pPr>
            <w:r w:rsidRPr="00406911">
              <w:rPr>
                <w:b/>
                <w:bCs/>
                <w:sz w:val="22"/>
              </w:rPr>
              <w:t>Rezultatīvais rādītājs</w:t>
            </w:r>
          </w:p>
        </w:tc>
        <w:tc>
          <w:tcPr>
            <w:tcW w:w="1712" w:type="pct"/>
            <w:gridSpan w:val="3"/>
          </w:tcPr>
          <w:p w14:paraId="4D147933" w14:textId="4427D255" w:rsidR="004F58F1" w:rsidRPr="00406911" w:rsidRDefault="004F58F1" w:rsidP="00663093">
            <w:pPr>
              <w:spacing w:after="0"/>
              <w:rPr>
                <w:b/>
                <w:bCs/>
                <w:sz w:val="22"/>
              </w:rPr>
            </w:pPr>
            <w:r w:rsidRPr="00406911">
              <w:rPr>
                <w:b/>
                <w:bCs/>
                <w:sz w:val="22"/>
              </w:rPr>
              <w:t>Mērķa vērtība (kvantita</w:t>
            </w:r>
            <w:r w:rsidR="00E41BD2" w:rsidRPr="00406911">
              <w:rPr>
                <w:b/>
                <w:bCs/>
                <w:sz w:val="22"/>
              </w:rPr>
              <w:t>tī</w:t>
            </w:r>
            <w:r w:rsidRPr="00406911">
              <w:rPr>
                <w:b/>
                <w:bCs/>
                <w:sz w:val="22"/>
              </w:rPr>
              <w:t>vā/kvalitatīvā)</w:t>
            </w:r>
          </w:p>
        </w:tc>
      </w:tr>
      <w:tr w:rsidR="00361BDB" w:rsidRPr="00943EE4" w14:paraId="23A39913" w14:textId="77777777" w:rsidTr="00B74D9A">
        <w:tc>
          <w:tcPr>
            <w:tcW w:w="1049" w:type="pct"/>
            <w:vMerge/>
            <w:shd w:val="clear" w:color="auto" w:fill="auto"/>
          </w:tcPr>
          <w:p w14:paraId="6926A699" w14:textId="77777777" w:rsidR="00361BDB" w:rsidRPr="00FA056D" w:rsidRDefault="00361BDB" w:rsidP="00663093">
            <w:pPr>
              <w:spacing w:after="0"/>
              <w:rPr>
                <w:b/>
                <w:bCs/>
                <w:sz w:val="22"/>
              </w:rPr>
            </w:pPr>
          </w:p>
        </w:tc>
        <w:tc>
          <w:tcPr>
            <w:tcW w:w="970" w:type="pct"/>
            <w:vMerge/>
            <w:shd w:val="clear" w:color="auto" w:fill="auto"/>
          </w:tcPr>
          <w:p w14:paraId="0AD22BAE" w14:textId="77777777" w:rsidR="00361BDB" w:rsidRPr="00FA056D" w:rsidRDefault="00361BDB" w:rsidP="00663093">
            <w:pPr>
              <w:spacing w:after="0"/>
              <w:rPr>
                <w:b/>
                <w:bCs/>
                <w:sz w:val="22"/>
              </w:rPr>
            </w:pPr>
          </w:p>
        </w:tc>
        <w:tc>
          <w:tcPr>
            <w:tcW w:w="1269" w:type="pct"/>
            <w:vMerge/>
            <w:shd w:val="clear" w:color="auto" w:fill="auto"/>
          </w:tcPr>
          <w:p w14:paraId="3BE25B7F" w14:textId="77777777" w:rsidR="00361BDB" w:rsidRPr="00FA056D" w:rsidRDefault="00361BDB" w:rsidP="00663093">
            <w:pPr>
              <w:spacing w:after="0"/>
              <w:rPr>
                <w:b/>
                <w:bCs/>
                <w:sz w:val="22"/>
              </w:rPr>
            </w:pPr>
          </w:p>
        </w:tc>
        <w:tc>
          <w:tcPr>
            <w:tcW w:w="578" w:type="pct"/>
            <w:shd w:val="clear" w:color="auto" w:fill="auto"/>
          </w:tcPr>
          <w:p w14:paraId="75DCF432" w14:textId="5253E36A" w:rsidR="00361BDB" w:rsidRPr="001A6809" w:rsidRDefault="00361BDB" w:rsidP="00822C3C">
            <w:pPr>
              <w:spacing w:after="0"/>
              <w:jc w:val="center"/>
              <w:rPr>
                <w:b/>
                <w:bCs/>
                <w:sz w:val="22"/>
              </w:rPr>
            </w:pPr>
            <w:r w:rsidRPr="00FA056D">
              <w:rPr>
                <w:b/>
                <w:bCs/>
                <w:sz w:val="22"/>
              </w:rPr>
              <w:t>20</w:t>
            </w:r>
            <w:r w:rsidR="00F55AFD" w:rsidRPr="00FA056D">
              <w:rPr>
                <w:b/>
                <w:bCs/>
                <w:sz w:val="22"/>
              </w:rPr>
              <w:t>2</w:t>
            </w:r>
            <w:r w:rsidR="00B74D9A">
              <w:rPr>
                <w:b/>
                <w:bCs/>
                <w:sz w:val="22"/>
              </w:rPr>
              <w:t>2</w:t>
            </w:r>
          </w:p>
        </w:tc>
        <w:tc>
          <w:tcPr>
            <w:tcW w:w="609" w:type="pct"/>
          </w:tcPr>
          <w:p w14:paraId="389112EF" w14:textId="26A1DD9F" w:rsidR="00361BDB" w:rsidRPr="001A6809" w:rsidRDefault="00361BDB" w:rsidP="00822C3C">
            <w:pPr>
              <w:spacing w:after="0"/>
              <w:jc w:val="center"/>
              <w:rPr>
                <w:b/>
                <w:bCs/>
                <w:sz w:val="22"/>
              </w:rPr>
            </w:pPr>
            <w:r w:rsidRPr="001A6809">
              <w:rPr>
                <w:b/>
                <w:bCs/>
                <w:sz w:val="22"/>
              </w:rPr>
              <w:t>20</w:t>
            </w:r>
            <w:r w:rsidR="00F55AFD" w:rsidRPr="001A6809">
              <w:rPr>
                <w:b/>
                <w:bCs/>
                <w:sz w:val="22"/>
              </w:rPr>
              <w:t>2</w:t>
            </w:r>
            <w:r w:rsidR="00B74D9A">
              <w:rPr>
                <w:b/>
                <w:bCs/>
                <w:sz w:val="22"/>
              </w:rPr>
              <w:t>3</w:t>
            </w:r>
          </w:p>
        </w:tc>
        <w:tc>
          <w:tcPr>
            <w:tcW w:w="525" w:type="pct"/>
            <w:shd w:val="clear" w:color="auto" w:fill="auto"/>
          </w:tcPr>
          <w:p w14:paraId="30901C8A" w14:textId="1C623D4D" w:rsidR="00361BDB" w:rsidRPr="001A6809" w:rsidRDefault="00361BDB" w:rsidP="00822C3C">
            <w:pPr>
              <w:spacing w:after="0"/>
              <w:jc w:val="center"/>
              <w:rPr>
                <w:b/>
                <w:bCs/>
                <w:sz w:val="22"/>
              </w:rPr>
            </w:pPr>
            <w:r w:rsidRPr="001A6809">
              <w:rPr>
                <w:b/>
                <w:bCs/>
                <w:sz w:val="22"/>
              </w:rPr>
              <w:t>20</w:t>
            </w:r>
            <w:r w:rsidR="00F55AFD" w:rsidRPr="001A6809">
              <w:rPr>
                <w:b/>
                <w:bCs/>
                <w:sz w:val="22"/>
              </w:rPr>
              <w:t>2</w:t>
            </w:r>
            <w:r w:rsidR="00B74D9A">
              <w:rPr>
                <w:b/>
                <w:bCs/>
                <w:sz w:val="22"/>
              </w:rPr>
              <w:t>4</w:t>
            </w:r>
          </w:p>
        </w:tc>
      </w:tr>
      <w:tr w:rsidR="00361BDB" w:rsidRPr="00943EE4" w14:paraId="656C4870" w14:textId="77777777" w:rsidTr="00B74D9A">
        <w:tc>
          <w:tcPr>
            <w:tcW w:w="1049" w:type="pct"/>
            <w:vMerge w:val="restart"/>
            <w:shd w:val="clear" w:color="auto" w:fill="auto"/>
          </w:tcPr>
          <w:p w14:paraId="5634378E" w14:textId="6F6998E7" w:rsidR="00361BDB" w:rsidRPr="00406911" w:rsidRDefault="00361BDB" w:rsidP="00663093">
            <w:pPr>
              <w:spacing w:after="0"/>
              <w:rPr>
                <w:bCs/>
                <w:sz w:val="22"/>
              </w:rPr>
            </w:pPr>
            <w:r w:rsidRPr="00406911">
              <w:rPr>
                <w:bCs/>
                <w:sz w:val="22"/>
              </w:rPr>
              <w:t xml:space="preserve">1.Sekundārās veselības aprūpes pakalpojumu </w:t>
            </w:r>
            <w:r w:rsidR="00892DCD" w:rsidRPr="00406911">
              <w:rPr>
                <w:bCs/>
                <w:sz w:val="22"/>
              </w:rPr>
              <w:t>nodrošināšana</w:t>
            </w:r>
          </w:p>
        </w:tc>
        <w:tc>
          <w:tcPr>
            <w:tcW w:w="970" w:type="pct"/>
            <w:vMerge w:val="restart"/>
            <w:shd w:val="clear" w:color="auto" w:fill="auto"/>
          </w:tcPr>
          <w:p w14:paraId="2C4431A2" w14:textId="411BC45D" w:rsidR="00361BDB" w:rsidRPr="00406911" w:rsidRDefault="00361BDB" w:rsidP="00663093">
            <w:pPr>
              <w:spacing w:after="0"/>
              <w:rPr>
                <w:bCs/>
                <w:sz w:val="22"/>
              </w:rPr>
            </w:pPr>
            <w:r w:rsidRPr="00406911">
              <w:rPr>
                <w:bCs/>
                <w:sz w:val="22"/>
              </w:rPr>
              <w:t>1.1.Uzlabot veselības aprūpes pakalpojumu pieejamību</w:t>
            </w:r>
          </w:p>
        </w:tc>
        <w:tc>
          <w:tcPr>
            <w:tcW w:w="1269" w:type="pct"/>
            <w:shd w:val="clear" w:color="auto" w:fill="auto"/>
          </w:tcPr>
          <w:p w14:paraId="4F30CEAB" w14:textId="19EB51F8" w:rsidR="00361BDB" w:rsidRPr="00822C3C" w:rsidRDefault="00361BDB" w:rsidP="002E05C6">
            <w:pPr>
              <w:spacing w:after="0"/>
              <w:jc w:val="left"/>
              <w:rPr>
                <w:bCs/>
                <w:sz w:val="22"/>
              </w:rPr>
            </w:pPr>
            <w:r w:rsidRPr="00822C3C">
              <w:rPr>
                <w:bCs/>
                <w:sz w:val="22"/>
              </w:rPr>
              <w:t>1.1.1.</w:t>
            </w:r>
            <w:r w:rsidR="00822C3C">
              <w:rPr>
                <w:bCs/>
                <w:sz w:val="22"/>
              </w:rPr>
              <w:t xml:space="preserve"> </w:t>
            </w:r>
            <w:r w:rsidRPr="00822C3C">
              <w:rPr>
                <w:bCs/>
                <w:sz w:val="22"/>
              </w:rPr>
              <w:t>Mājas aprūpes pakalpojumu attīstība (pacientu skaits)</w:t>
            </w:r>
          </w:p>
        </w:tc>
        <w:tc>
          <w:tcPr>
            <w:tcW w:w="578" w:type="pct"/>
            <w:shd w:val="clear" w:color="auto" w:fill="auto"/>
          </w:tcPr>
          <w:p w14:paraId="1E756684" w14:textId="71F7A1F7" w:rsidR="00361BDB" w:rsidRPr="00822C3C" w:rsidRDefault="0078174B" w:rsidP="00822C3C">
            <w:pPr>
              <w:spacing w:after="0"/>
              <w:jc w:val="center"/>
              <w:rPr>
                <w:bCs/>
                <w:sz w:val="22"/>
              </w:rPr>
            </w:pPr>
            <w:r w:rsidRPr="00822C3C">
              <w:rPr>
                <w:bCs/>
                <w:sz w:val="22"/>
              </w:rPr>
              <w:t>1</w:t>
            </w:r>
            <w:r w:rsidR="00850757" w:rsidRPr="00822C3C">
              <w:rPr>
                <w:bCs/>
                <w:sz w:val="22"/>
              </w:rPr>
              <w:t>60</w:t>
            </w:r>
          </w:p>
        </w:tc>
        <w:tc>
          <w:tcPr>
            <w:tcW w:w="609" w:type="pct"/>
          </w:tcPr>
          <w:p w14:paraId="18EA9B1D" w14:textId="53A27362" w:rsidR="00361BDB" w:rsidRPr="00822C3C" w:rsidRDefault="00850757" w:rsidP="00822C3C">
            <w:pPr>
              <w:spacing w:after="0"/>
              <w:jc w:val="center"/>
              <w:rPr>
                <w:bCs/>
                <w:sz w:val="22"/>
              </w:rPr>
            </w:pPr>
            <w:r w:rsidRPr="00822C3C">
              <w:rPr>
                <w:bCs/>
                <w:sz w:val="22"/>
              </w:rPr>
              <w:t>170</w:t>
            </w:r>
          </w:p>
        </w:tc>
        <w:tc>
          <w:tcPr>
            <w:tcW w:w="525" w:type="pct"/>
            <w:shd w:val="clear" w:color="auto" w:fill="auto"/>
          </w:tcPr>
          <w:p w14:paraId="7B4D741C" w14:textId="71AE27CC" w:rsidR="00361BDB" w:rsidRPr="00822C3C" w:rsidRDefault="0078174B" w:rsidP="00822C3C">
            <w:pPr>
              <w:spacing w:after="0"/>
              <w:jc w:val="center"/>
              <w:rPr>
                <w:bCs/>
                <w:sz w:val="22"/>
              </w:rPr>
            </w:pPr>
            <w:r w:rsidRPr="00822C3C">
              <w:rPr>
                <w:bCs/>
                <w:sz w:val="22"/>
              </w:rPr>
              <w:t>1</w:t>
            </w:r>
            <w:r w:rsidR="00850757" w:rsidRPr="00822C3C">
              <w:rPr>
                <w:bCs/>
                <w:sz w:val="22"/>
              </w:rPr>
              <w:t>8</w:t>
            </w:r>
            <w:r w:rsidRPr="00822C3C">
              <w:rPr>
                <w:bCs/>
                <w:sz w:val="22"/>
              </w:rPr>
              <w:t>0</w:t>
            </w:r>
          </w:p>
        </w:tc>
      </w:tr>
      <w:tr w:rsidR="00361BDB" w:rsidRPr="00943EE4" w14:paraId="57738744" w14:textId="77777777" w:rsidTr="00B74D9A">
        <w:tc>
          <w:tcPr>
            <w:tcW w:w="1049" w:type="pct"/>
            <w:vMerge/>
            <w:shd w:val="clear" w:color="auto" w:fill="auto"/>
          </w:tcPr>
          <w:p w14:paraId="5EFECD53" w14:textId="77777777" w:rsidR="00361BDB" w:rsidRPr="00FA056D" w:rsidRDefault="00361BDB" w:rsidP="00663093">
            <w:pPr>
              <w:spacing w:after="0"/>
              <w:rPr>
                <w:bCs/>
                <w:sz w:val="22"/>
              </w:rPr>
            </w:pPr>
          </w:p>
        </w:tc>
        <w:tc>
          <w:tcPr>
            <w:tcW w:w="970" w:type="pct"/>
            <w:vMerge/>
            <w:shd w:val="clear" w:color="auto" w:fill="auto"/>
          </w:tcPr>
          <w:p w14:paraId="7017D6EB" w14:textId="77777777" w:rsidR="00361BDB" w:rsidRPr="00FA056D" w:rsidRDefault="00361BDB" w:rsidP="00663093">
            <w:pPr>
              <w:spacing w:after="0"/>
              <w:rPr>
                <w:bCs/>
                <w:sz w:val="22"/>
              </w:rPr>
            </w:pPr>
          </w:p>
        </w:tc>
        <w:tc>
          <w:tcPr>
            <w:tcW w:w="1269" w:type="pct"/>
            <w:shd w:val="clear" w:color="auto" w:fill="auto"/>
          </w:tcPr>
          <w:p w14:paraId="5D9CF98B" w14:textId="4DDB56BB" w:rsidR="00361BDB" w:rsidRPr="00822C3C" w:rsidRDefault="00361BDB" w:rsidP="002E05C6">
            <w:pPr>
              <w:spacing w:after="0"/>
              <w:jc w:val="left"/>
              <w:rPr>
                <w:bCs/>
                <w:sz w:val="22"/>
              </w:rPr>
            </w:pPr>
            <w:r w:rsidRPr="00822C3C">
              <w:rPr>
                <w:bCs/>
                <w:sz w:val="22"/>
              </w:rPr>
              <w:t>1.1.</w:t>
            </w:r>
            <w:r w:rsidR="00822C3C" w:rsidRPr="00822C3C">
              <w:rPr>
                <w:bCs/>
                <w:sz w:val="22"/>
              </w:rPr>
              <w:t>2</w:t>
            </w:r>
            <w:r w:rsidRPr="00822C3C">
              <w:rPr>
                <w:bCs/>
                <w:sz w:val="22"/>
              </w:rPr>
              <w:t>.</w:t>
            </w:r>
            <w:r w:rsidR="00822C3C" w:rsidRPr="00822C3C">
              <w:rPr>
                <w:bCs/>
                <w:sz w:val="22"/>
              </w:rPr>
              <w:t xml:space="preserve"> </w:t>
            </w:r>
            <w:r w:rsidRPr="00822C3C">
              <w:rPr>
                <w:bCs/>
                <w:sz w:val="22"/>
              </w:rPr>
              <w:t>Diagnostikas pakalpojumu attīstība (pacientu skaits)</w:t>
            </w:r>
          </w:p>
        </w:tc>
        <w:tc>
          <w:tcPr>
            <w:tcW w:w="578" w:type="pct"/>
            <w:shd w:val="clear" w:color="auto" w:fill="auto"/>
          </w:tcPr>
          <w:p w14:paraId="6A1E3338" w14:textId="43F55FFA" w:rsidR="00361BDB" w:rsidRPr="00822C3C" w:rsidRDefault="00822C3C" w:rsidP="00D9087E">
            <w:pPr>
              <w:spacing w:after="0"/>
              <w:jc w:val="center"/>
              <w:rPr>
                <w:bCs/>
                <w:sz w:val="22"/>
              </w:rPr>
            </w:pPr>
            <w:r w:rsidRPr="00822C3C">
              <w:rPr>
                <w:bCs/>
                <w:sz w:val="22"/>
              </w:rPr>
              <w:t>6669</w:t>
            </w:r>
          </w:p>
        </w:tc>
        <w:tc>
          <w:tcPr>
            <w:tcW w:w="609" w:type="pct"/>
          </w:tcPr>
          <w:p w14:paraId="239FD080" w14:textId="6A668C95" w:rsidR="00361BDB" w:rsidRPr="00822C3C" w:rsidRDefault="00822C3C" w:rsidP="00D9087E">
            <w:pPr>
              <w:spacing w:after="0"/>
              <w:jc w:val="center"/>
              <w:rPr>
                <w:bCs/>
                <w:sz w:val="22"/>
              </w:rPr>
            </w:pPr>
            <w:r w:rsidRPr="00822C3C">
              <w:rPr>
                <w:bCs/>
                <w:sz w:val="22"/>
              </w:rPr>
              <w:t>6690</w:t>
            </w:r>
          </w:p>
        </w:tc>
        <w:tc>
          <w:tcPr>
            <w:tcW w:w="525" w:type="pct"/>
            <w:shd w:val="clear" w:color="auto" w:fill="auto"/>
          </w:tcPr>
          <w:p w14:paraId="450E7A38" w14:textId="0474FAD7" w:rsidR="00361BDB" w:rsidRPr="00822C3C" w:rsidRDefault="00822C3C" w:rsidP="00D9087E">
            <w:pPr>
              <w:spacing w:after="0"/>
              <w:jc w:val="center"/>
              <w:rPr>
                <w:bCs/>
                <w:sz w:val="22"/>
              </w:rPr>
            </w:pPr>
            <w:r w:rsidRPr="00822C3C">
              <w:rPr>
                <w:bCs/>
                <w:sz w:val="22"/>
              </w:rPr>
              <w:t>6700</w:t>
            </w:r>
          </w:p>
        </w:tc>
      </w:tr>
      <w:tr w:rsidR="00D9087E" w:rsidRPr="00943EE4" w14:paraId="01047064" w14:textId="77777777" w:rsidTr="00B74D9A">
        <w:trPr>
          <w:trHeight w:val="873"/>
        </w:trPr>
        <w:tc>
          <w:tcPr>
            <w:tcW w:w="1049" w:type="pct"/>
            <w:vMerge/>
            <w:shd w:val="clear" w:color="auto" w:fill="auto"/>
          </w:tcPr>
          <w:p w14:paraId="220C2C06" w14:textId="77777777" w:rsidR="00D9087E" w:rsidRPr="00FA056D" w:rsidRDefault="00D9087E" w:rsidP="00663093">
            <w:pPr>
              <w:spacing w:after="0"/>
              <w:rPr>
                <w:bCs/>
                <w:sz w:val="22"/>
              </w:rPr>
            </w:pPr>
          </w:p>
        </w:tc>
        <w:tc>
          <w:tcPr>
            <w:tcW w:w="970" w:type="pct"/>
            <w:shd w:val="clear" w:color="auto" w:fill="auto"/>
          </w:tcPr>
          <w:p w14:paraId="4801AA09" w14:textId="6148F395" w:rsidR="00D9087E" w:rsidRPr="00FA056D" w:rsidRDefault="00D9087E" w:rsidP="00663093">
            <w:pPr>
              <w:spacing w:after="0"/>
              <w:rPr>
                <w:bCs/>
                <w:sz w:val="22"/>
              </w:rPr>
            </w:pPr>
            <w:r w:rsidRPr="00FA056D">
              <w:rPr>
                <w:bCs/>
                <w:sz w:val="22"/>
              </w:rPr>
              <w:t>1.2.Maksas pakalpojumu attīstība</w:t>
            </w:r>
          </w:p>
        </w:tc>
        <w:tc>
          <w:tcPr>
            <w:tcW w:w="1269" w:type="pct"/>
            <w:shd w:val="clear" w:color="auto" w:fill="auto"/>
          </w:tcPr>
          <w:p w14:paraId="02E4FC88" w14:textId="579F209F" w:rsidR="00D9087E" w:rsidRPr="00D9087E" w:rsidRDefault="00D9087E" w:rsidP="002E05C6">
            <w:pPr>
              <w:spacing w:after="0"/>
              <w:jc w:val="left"/>
              <w:rPr>
                <w:bCs/>
                <w:sz w:val="22"/>
              </w:rPr>
            </w:pPr>
            <w:r w:rsidRPr="00D9087E">
              <w:rPr>
                <w:bCs/>
                <w:sz w:val="22"/>
              </w:rPr>
              <w:t>1.2.1.Maksas pakalpojumu ieņēmumi</w:t>
            </w:r>
          </w:p>
        </w:tc>
        <w:tc>
          <w:tcPr>
            <w:tcW w:w="578" w:type="pct"/>
            <w:shd w:val="clear" w:color="auto" w:fill="auto"/>
          </w:tcPr>
          <w:p w14:paraId="25B8980B" w14:textId="15574C2E" w:rsidR="00D9087E" w:rsidRPr="00D9087E" w:rsidRDefault="00D9087E" w:rsidP="00D9087E">
            <w:pPr>
              <w:spacing w:after="0"/>
              <w:jc w:val="center"/>
              <w:rPr>
                <w:bCs/>
                <w:sz w:val="22"/>
              </w:rPr>
            </w:pPr>
            <w:r w:rsidRPr="00D9087E">
              <w:rPr>
                <w:bCs/>
                <w:sz w:val="22"/>
              </w:rPr>
              <w:t>22</w:t>
            </w:r>
            <w:r w:rsidR="00B74D9A">
              <w:rPr>
                <w:bCs/>
                <w:sz w:val="22"/>
              </w:rPr>
              <w:t>6000</w:t>
            </w:r>
          </w:p>
        </w:tc>
        <w:tc>
          <w:tcPr>
            <w:tcW w:w="609" w:type="pct"/>
          </w:tcPr>
          <w:p w14:paraId="35AD9F0A" w14:textId="706BCF94" w:rsidR="00D9087E" w:rsidRPr="00D9087E" w:rsidRDefault="00B74D9A" w:rsidP="00D9087E">
            <w:pPr>
              <w:spacing w:after="0"/>
              <w:jc w:val="center"/>
              <w:rPr>
                <w:bCs/>
                <w:sz w:val="22"/>
              </w:rPr>
            </w:pPr>
            <w:r>
              <w:rPr>
                <w:bCs/>
                <w:sz w:val="22"/>
              </w:rPr>
              <w:t>230500</w:t>
            </w:r>
          </w:p>
        </w:tc>
        <w:tc>
          <w:tcPr>
            <w:tcW w:w="525" w:type="pct"/>
            <w:shd w:val="clear" w:color="auto" w:fill="auto"/>
          </w:tcPr>
          <w:p w14:paraId="60BB0039" w14:textId="55F81C46" w:rsidR="00D9087E" w:rsidRPr="00D9087E" w:rsidRDefault="00B74D9A" w:rsidP="00D9087E">
            <w:pPr>
              <w:spacing w:after="0"/>
              <w:jc w:val="center"/>
              <w:rPr>
                <w:bCs/>
                <w:sz w:val="22"/>
              </w:rPr>
            </w:pPr>
            <w:r>
              <w:rPr>
                <w:bCs/>
                <w:sz w:val="22"/>
              </w:rPr>
              <w:t>235100</w:t>
            </w:r>
          </w:p>
        </w:tc>
      </w:tr>
      <w:tr w:rsidR="00361BDB" w:rsidRPr="00943EE4" w14:paraId="220BB00E" w14:textId="77777777" w:rsidTr="00B74D9A">
        <w:tc>
          <w:tcPr>
            <w:tcW w:w="1049" w:type="pct"/>
            <w:vMerge/>
            <w:shd w:val="clear" w:color="auto" w:fill="auto"/>
          </w:tcPr>
          <w:p w14:paraId="639D3AC4" w14:textId="77777777" w:rsidR="00361BDB" w:rsidRPr="00FA056D" w:rsidRDefault="00361BDB" w:rsidP="00663093">
            <w:pPr>
              <w:spacing w:after="0"/>
              <w:rPr>
                <w:bCs/>
                <w:sz w:val="22"/>
              </w:rPr>
            </w:pPr>
          </w:p>
        </w:tc>
        <w:tc>
          <w:tcPr>
            <w:tcW w:w="970" w:type="pct"/>
            <w:shd w:val="clear" w:color="auto" w:fill="auto"/>
          </w:tcPr>
          <w:p w14:paraId="7741EA85" w14:textId="77777777" w:rsidR="00B845B1" w:rsidRDefault="00B845B1" w:rsidP="00DE4355">
            <w:pPr>
              <w:spacing w:after="0"/>
              <w:rPr>
                <w:bCs/>
                <w:sz w:val="22"/>
              </w:rPr>
            </w:pPr>
          </w:p>
          <w:p w14:paraId="21E4638C" w14:textId="01BE2945" w:rsidR="00361BDB" w:rsidRPr="00FA056D" w:rsidRDefault="00361BDB" w:rsidP="00DE4355">
            <w:pPr>
              <w:spacing w:after="0"/>
              <w:rPr>
                <w:bCs/>
                <w:sz w:val="22"/>
              </w:rPr>
            </w:pPr>
            <w:r w:rsidRPr="00FA056D">
              <w:rPr>
                <w:bCs/>
                <w:sz w:val="22"/>
              </w:rPr>
              <w:t>1.3.</w:t>
            </w:r>
            <w:r w:rsidR="00B845B1">
              <w:rPr>
                <w:bCs/>
                <w:sz w:val="22"/>
              </w:rPr>
              <w:t xml:space="preserve"> </w:t>
            </w:r>
            <w:r w:rsidR="00FA453E" w:rsidRPr="00FA056D">
              <w:rPr>
                <w:bCs/>
                <w:sz w:val="22"/>
              </w:rPr>
              <w:t>Palielināt NVD aprūpes epizo</w:t>
            </w:r>
            <w:r w:rsidR="00DE4355" w:rsidRPr="00FA056D">
              <w:rPr>
                <w:bCs/>
                <w:sz w:val="22"/>
              </w:rPr>
              <w:t>žu skaitu</w:t>
            </w:r>
          </w:p>
        </w:tc>
        <w:tc>
          <w:tcPr>
            <w:tcW w:w="1269" w:type="pct"/>
            <w:shd w:val="clear" w:color="auto" w:fill="auto"/>
          </w:tcPr>
          <w:p w14:paraId="39BAA057" w14:textId="77777777" w:rsidR="00B845B1" w:rsidRDefault="00B845B1" w:rsidP="002E05C6">
            <w:pPr>
              <w:spacing w:after="0"/>
              <w:jc w:val="left"/>
              <w:rPr>
                <w:bCs/>
                <w:sz w:val="22"/>
              </w:rPr>
            </w:pPr>
          </w:p>
          <w:p w14:paraId="6169CEE5" w14:textId="36CEE1D6" w:rsidR="00361BDB" w:rsidRDefault="00361BDB" w:rsidP="002E05C6">
            <w:pPr>
              <w:spacing w:after="0"/>
              <w:jc w:val="left"/>
              <w:rPr>
                <w:bCs/>
                <w:sz w:val="22"/>
              </w:rPr>
            </w:pPr>
            <w:r w:rsidRPr="00D9087E">
              <w:rPr>
                <w:bCs/>
                <w:sz w:val="22"/>
              </w:rPr>
              <w:t>1.3.1.</w:t>
            </w:r>
            <w:r w:rsidR="00FA453E" w:rsidRPr="00D9087E">
              <w:rPr>
                <w:bCs/>
                <w:sz w:val="22"/>
              </w:rPr>
              <w:t>NVD apmaksātas aprūpes epizodes</w:t>
            </w:r>
          </w:p>
          <w:p w14:paraId="47597A77" w14:textId="77777777" w:rsidR="00B845B1" w:rsidRDefault="00B845B1" w:rsidP="002E05C6">
            <w:pPr>
              <w:spacing w:after="0"/>
              <w:jc w:val="left"/>
              <w:rPr>
                <w:bCs/>
                <w:sz w:val="22"/>
              </w:rPr>
            </w:pPr>
          </w:p>
          <w:p w14:paraId="51CBB7D7" w14:textId="4EBC0424" w:rsidR="00B845B1" w:rsidRPr="00D9087E" w:rsidRDefault="00B845B1" w:rsidP="002E05C6">
            <w:pPr>
              <w:spacing w:after="0"/>
              <w:jc w:val="left"/>
              <w:rPr>
                <w:bCs/>
                <w:sz w:val="22"/>
              </w:rPr>
            </w:pPr>
          </w:p>
        </w:tc>
        <w:tc>
          <w:tcPr>
            <w:tcW w:w="578" w:type="pct"/>
            <w:shd w:val="clear" w:color="auto" w:fill="auto"/>
          </w:tcPr>
          <w:p w14:paraId="45C26AE4" w14:textId="77777777" w:rsidR="00B845B1" w:rsidRDefault="00B845B1" w:rsidP="00D9087E">
            <w:pPr>
              <w:spacing w:after="0"/>
              <w:jc w:val="center"/>
              <w:rPr>
                <w:bCs/>
                <w:sz w:val="22"/>
              </w:rPr>
            </w:pPr>
          </w:p>
          <w:p w14:paraId="0F58A5F9" w14:textId="4E8B7835" w:rsidR="00361BDB" w:rsidRPr="00D9087E" w:rsidRDefault="00D9087E" w:rsidP="00D9087E">
            <w:pPr>
              <w:spacing w:after="0"/>
              <w:jc w:val="center"/>
              <w:rPr>
                <w:bCs/>
                <w:sz w:val="22"/>
              </w:rPr>
            </w:pPr>
            <w:r>
              <w:rPr>
                <w:bCs/>
                <w:sz w:val="22"/>
              </w:rPr>
              <w:t>36000</w:t>
            </w:r>
          </w:p>
        </w:tc>
        <w:tc>
          <w:tcPr>
            <w:tcW w:w="609" w:type="pct"/>
          </w:tcPr>
          <w:p w14:paraId="6684FDCE" w14:textId="77777777" w:rsidR="00B845B1" w:rsidRDefault="00B845B1" w:rsidP="00D9087E">
            <w:pPr>
              <w:spacing w:after="0"/>
              <w:jc w:val="center"/>
              <w:rPr>
                <w:bCs/>
                <w:sz w:val="22"/>
              </w:rPr>
            </w:pPr>
          </w:p>
          <w:p w14:paraId="56E40664" w14:textId="1709AF17" w:rsidR="00361BDB" w:rsidRPr="00D9087E" w:rsidRDefault="00D9087E" w:rsidP="00D9087E">
            <w:pPr>
              <w:spacing w:after="0"/>
              <w:jc w:val="center"/>
              <w:rPr>
                <w:bCs/>
                <w:sz w:val="22"/>
              </w:rPr>
            </w:pPr>
            <w:r>
              <w:rPr>
                <w:bCs/>
                <w:sz w:val="22"/>
              </w:rPr>
              <w:t>36000</w:t>
            </w:r>
          </w:p>
        </w:tc>
        <w:tc>
          <w:tcPr>
            <w:tcW w:w="525" w:type="pct"/>
            <w:shd w:val="clear" w:color="auto" w:fill="auto"/>
          </w:tcPr>
          <w:p w14:paraId="34187692" w14:textId="77777777" w:rsidR="00B845B1" w:rsidRDefault="00B845B1" w:rsidP="00D9087E">
            <w:pPr>
              <w:spacing w:after="0"/>
              <w:jc w:val="center"/>
              <w:rPr>
                <w:bCs/>
                <w:sz w:val="22"/>
              </w:rPr>
            </w:pPr>
          </w:p>
          <w:p w14:paraId="04D6085E" w14:textId="35D47EFD" w:rsidR="00361BDB" w:rsidRPr="00D9087E" w:rsidRDefault="00B845B1" w:rsidP="00D9087E">
            <w:pPr>
              <w:spacing w:after="0"/>
              <w:jc w:val="center"/>
              <w:rPr>
                <w:bCs/>
                <w:sz w:val="22"/>
              </w:rPr>
            </w:pPr>
            <w:r>
              <w:rPr>
                <w:bCs/>
                <w:sz w:val="22"/>
              </w:rPr>
              <w:t>3</w:t>
            </w:r>
            <w:r w:rsidR="00D9087E">
              <w:rPr>
                <w:bCs/>
                <w:sz w:val="22"/>
              </w:rPr>
              <w:t>6000</w:t>
            </w:r>
          </w:p>
        </w:tc>
      </w:tr>
      <w:tr w:rsidR="00B845B1" w:rsidRPr="00943EE4" w14:paraId="14A866DE" w14:textId="77777777" w:rsidTr="00B74D9A">
        <w:tc>
          <w:tcPr>
            <w:tcW w:w="1049" w:type="pct"/>
            <w:vMerge w:val="restart"/>
            <w:shd w:val="clear" w:color="auto" w:fill="auto"/>
          </w:tcPr>
          <w:p w14:paraId="4E09E700" w14:textId="1B48B4E7" w:rsidR="00B845B1" w:rsidRPr="00FA056D" w:rsidRDefault="00B845B1" w:rsidP="00663093">
            <w:pPr>
              <w:spacing w:after="0"/>
              <w:rPr>
                <w:bCs/>
                <w:sz w:val="22"/>
              </w:rPr>
            </w:pPr>
            <w:r w:rsidRPr="00B845B1">
              <w:rPr>
                <w:bCs/>
                <w:sz w:val="22"/>
              </w:rPr>
              <w:t>2.Efektīva finanšu resursu izmantošana</w:t>
            </w:r>
          </w:p>
        </w:tc>
        <w:tc>
          <w:tcPr>
            <w:tcW w:w="970" w:type="pct"/>
            <w:vMerge w:val="restart"/>
            <w:shd w:val="clear" w:color="auto" w:fill="auto"/>
          </w:tcPr>
          <w:p w14:paraId="6CEFCD27" w14:textId="4FC62C7C" w:rsidR="00B845B1" w:rsidRPr="00FA056D" w:rsidRDefault="00B845B1" w:rsidP="00DE4355">
            <w:pPr>
              <w:spacing w:after="0"/>
              <w:rPr>
                <w:bCs/>
                <w:sz w:val="22"/>
              </w:rPr>
            </w:pPr>
            <w:r w:rsidRPr="00B845B1">
              <w:rPr>
                <w:bCs/>
                <w:sz w:val="22"/>
              </w:rPr>
              <w:t>2.1. Nodrošināt Poliklīnikas vērtības pieaugumu</w:t>
            </w:r>
          </w:p>
        </w:tc>
        <w:tc>
          <w:tcPr>
            <w:tcW w:w="1269" w:type="pct"/>
            <w:shd w:val="clear" w:color="auto" w:fill="auto"/>
          </w:tcPr>
          <w:p w14:paraId="469E4F6C" w14:textId="4ADE5494" w:rsidR="00B845B1" w:rsidRPr="00D9087E" w:rsidRDefault="00B845B1" w:rsidP="00D9087E">
            <w:pPr>
              <w:spacing w:after="0"/>
              <w:jc w:val="center"/>
              <w:rPr>
                <w:bCs/>
                <w:sz w:val="22"/>
              </w:rPr>
            </w:pPr>
            <w:r w:rsidRPr="00B845B1">
              <w:rPr>
                <w:bCs/>
                <w:sz w:val="22"/>
              </w:rPr>
              <w:t>2.1.1.Neto peļņa (EUR)</w:t>
            </w:r>
          </w:p>
        </w:tc>
        <w:tc>
          <w:tcPr>
            <w:tcW w:w="578" w:type="pct"/>
            <w:shd w:val="clear" w:color="auto" w:fill="auto"/>
          </w:tcPr>
          <w:p w14:paraId="4259BE9F" w14:textId="62788453" w:rsidR="00B845B1" w:rsidRDefault="00B74D9A" w:rsidP="00D9087E">
            <w:pPr>
              <w:spacing w:after="0"/>
              <w:jc w:val="center"/>
              <w:rPr>
                <w:bCs/>
                <w:sz w:val="22"/>
              </w:rPr>
            </w:pPr>
            <w:r>
              <w:rPr>
                <w:bCs/>
                <w:sz w:val="22"/>
              </w:rPr>
              <w:t>28200</w:t>
            </w:r>
          </w:p>
        </w:tc>
        <w:tc>
          <w:tcPr>
            <w:tcW w:w="609" w:type="pct"/>
          </w:tcPr>
          <w:p w14:paraId="07F2B22E" w14:textId="27006BA2" w:rsidR="00B845B1" w:rsidRDefault="00B74D9A" w:rsidP="00D9087E">
            <w:pPr>
              <w:spacing w:after="0"/>
              <w:jc w:val="center"/>
              <w:rPr>
                <w:bCs/>
                <w:sz w:val="22"/>
              </w:rPr>
            </w:pPr>
            <w:r>
              <w:rPr>
                <w:bCs/>
                <w:sz w:val="22"/>
              </w:rPr>
              <w:t>28900</w:t>
            </w:r>
          </w:p>
        </w:tc>
        <w:tc>
          <w:tcPr>
            <w:tcW w:w="525" w:type="pct"/>
            <w:shd w:val="clear" w:color="auto" w:fill="auto"/>
          </w:tcPr>
          <w:p w14:paraId="04AA4F14" w14:textId="5046FF69" w:rsidR="00B845B1" w:rsidRDefault="00B74D9A" w:rsidP="00D9087E">
            <w:pPr>
              <w:spacing w:after="0"/>
              <w:jc w:val="center"/>
              <w:rPr>
                <w:bCs/>
                <w:sz w:val="22"/>
              </w:rPr>
            </w:pPr>
            <w:r>
              <w:rPr>
                <w:bCs/>
                <w:sz w:val="22"/>
              </w:rPr>
              <w:t>29400</w:t>
            </w:r>
          </w:p>
        </w:tc>
      </w:tr>
      <w:tr w:rsidR="00B845B1" w:rsidRPr="00B845B1" w14:paraId="3E9C46D1" w14:textId="77777777" w:rsidTr="00B74D9A">
        <w:tc>
          <w:tcPr>
            <w:tcW w:w="1049" w:type="pct"/>
            <w:vMerge/>
            <w:shd w:val="clear" w:color="auto" w:fill="auto"/>
          </w:tcPr>
          <w:p w14:paraId="13AC2C02" w14:textId="525F472A" w:rsidR="00B845B1" w:rsidRPr="00B845B1" w:rsidRDefault="00B845B1" w:rsidP="00663093">
            <w:pPr>
              <w:spacing w:after="0"/>
              <w:rPr>
                <w:bCs/>
                <w:color w:val="FF0000"/>
                <w:sz w:val="22"/>
              </w:rPr>
            </w:pPr>
          </w:p>
        </w:tc>
        <w:tc>
          <w:tcPr>
            <w:tcW w:w="970" w:type="pct"/>
            <w:vMerge/>
            <w:shd w:val="clear" w:color="auto" w:fill="auto"/>
          </w:tcPr>
          <w:p w14:paraId="4F210D83" w14:textId="77777777" w:rsidR="00B845B1" w:rsidRPr="00B845B1" w:rsidRDefault="00B845B1" w:rsidP="00663093">
            <w:pPr>
              <w:spacing w:after="0"/>
              <w:rPr>
                <w:bCs/>
                <w:color w:val="FF0000"/>
                <w:sz w:val="22"/>
              </w:rPr>
            </w:pPr>
          </w:p>
        </w:tc>
        <w:tc>
          <w:tcPr>
            <w:tcW w:w="1269" w:type="pct"/>
            <w:shd w:val="clear" w:color="auto" w:fill="auto"/>
          </w:tcPr>
          <w:p w14:paraId="421041B1" w14:textId="5481C43F" w:rsidR="00B845B1" w:rsidRPr="00B845B1" w:rsidRDefault="00B845B1" w:rsidP="002E05C6">
            <w:pPr>
              <w:spacing w:after="0"/>
              <w:jc w:val="left"/>
              <w:rPr>
                <w:bCs/>
                <w:sz w:val="22"/>
              </w:rPr>
            </w:pPr>
            <w:r w:rsidRPr="00B845B1">
              <w:rPr>
                <w:bCs/>
                <w:sz w:val="22"/>
              </w:rPr>
              <w:t>2.1.</w:t>
            </w:r>
            <w:r w:rsidR="00B74D9A">
              <w:rPr>
                <w:bCs/>
                <w:sz w:val="22"/>
              </w:rPr>
              <w:t>2</w:t>
            </w:r>
            <w:r w:rsidRPr="00B845B1">
              <w:rPr>
                <w:bCs/>
                <w:sz w:val="22"/>
              </w:rPr>
              <w:t>.</w:t>
            </w:r>
            <w:r>
              <w:rPr>
                <w:bCs/>
                <w:sz w:val="22"/>
              </w:rPr>
              <w:t xml:space="preserve"> </w:t>
            </w:r>
            <w:r w:rsidRPr="00B845B1">
              <w:rPr>
                <w:bCs/>
                <w:sz w:val="22"/>
              </w:rPr>
              <w:t>Pozitīvs neto rentabilitātes rādītājs (%)</w:t>
            </w:r>
          </w:p>
        </w:tc>
        <w:tc>
          <w:tcPr>
            <w:tcW w:w="578" w:type="pct"/>
            <w:shd w:val="clear" w:color="auto" w:fill="auto"/>
            <w:vAlign w:val="center"/>
          </w:tcPr>
          <w:p w14:paraId="04B4FABF" w14:textId="4FE3DCA7" w:rsidR="00B845B1" w:rsidRPr="00B845B1" w:rsidRDefault="00B74D9A" w:rsidP="00B74D9A">
            <w:pPr>
              <w:spacing w:after="0"/>
              <w:jc w:val="center"/>
              <w:rPr>
                <w:bCs/>
                <w:sz w:val="22"/>
              </w:rPr>
            </w:pPr>
            <w:r>
              <w:rPr>
                <w:bCs/>
                <w:sz w:val="22"/>
              </w:rPr>
              <w:t>4,8</w:t>
            </w:r>
          </w:p>
        </w:tc>
        <w:tc>
          <w:tcPr>
            <w:tcW w:w="609" w:type="pct"/>
            <w:vAlign w:val="center"/>
          </w:tcPr>
          <w:p w14:paraId="2E0423E4" w14:textId="0A659706" w:rsidR="00B845B1" w:rsidRPr="00B845B1" w:rsidRDefault="00B74D9A" w:rsidP="00B74D9A">
            <w:pPr>
              <w:spacing w:after="0"/>
              <w:jc w:val="center"/>
              <w:rPr>
                <w:bCs/>
                <w:sz w:val="22"/>
              </w:rPr>
            </w:pPr>
            <w:r>
              <w:rPr>
                <w:bCs/>
                <w:sz w:val="22"/>
              </w:rPr>
              <w:t>4,9</w:t>
            </w:r>
          </w:p>
        </w:tc>
        <w:tc>
          <w:tcPr>
            <w:tcW w:w="525" w:type="pct"/>
            <w:shd w:val="clear" w:color="auto" w:fill="auto"/>
            <w:vAlign w:val="center"/>
          </w:tcPr>
          <w:p w14:paraId="6FE1A5A3" w14:textId="1AE0BE49" w:rsidR="00B845B1" w:rsidRPr="00B845B1" w:rsidRDefault="00B74D9A" w:rsidP="00B74D9A">
            <w:pPr>
              <w:spacing w:after="0"/>
              <w:jc w:val="center"/>
              <w:rPr>
                <w:bCs/>
                <w:sz w:val="22"/>
              </w:rPr>
            </w:pPr>
            <w:r>
              <w:rPr>
                <w:bCs/>
                <w:sz w:val="22"/>
              </w:rPr>
              <w:t>5,0</w:t>
            </w:r>
          </w:p>
        </w:tc>
      </w:tr>
      <w:tr w:rsidR="00B845B1" w:rsidRPr="00943EE4" w14:paraId="3C44B5B7" w14:textId="77777777" w:rsidTr="00B74D9A">
        <w:tc>
          <w:tcPr>
            <w:tcW w:w="1049" w:type="pct"/>
            <w:vMerge/>
            <w:shd w:val="clear" w:color="auto" w:fill="auto"/>
          </w:tcPr>
          <w:p w14:paraId="0C558949" w14:textId="77777777" w:rsidR="00B845B1" w:rsidRPr="00B845B1" w:rsidRDefault="00B845B1" w:rsidP="00663093">
            <w:pPr>
              <w:spacing w:after="0"/>
              <w:rPr>
                <w:bCs/>
                <w:color w:val="FF0000"/>
                <w:sz w:val="22"/>
              </w:rPr>
            </w:pPr>
          </w:p>
        </w:tc>
        <w:tc>
          <w:tcPr>
            <w:tcW w:w="970" w:type="pct"/>
            <w:vMerge/>
            <w:shd w:val="clear" w:color="auto" w:fill="auto"/>
          </w:tcPr>
          <w:p w14:paraId="48806254" w14:textId="77777777" w:rsidR="00B845B1" w:rsidRPr="00B845B1" w:rsidRDefault="00B845B1" w:rsidP="00663093">
            <w:pPr>
              <w:spacing w:after="0"/>
              <w:rPr>
                <w:bCs/>
                <w:color w:val="FF0000"/>
                <w:sz w:val="22"/>
              </w:rPr>
            </w:pPr>
          </w:p>
        </w:tc>
        <w:tc>
          <w:tcPr>
            <w:tcW w:w="1269" w:type="pct"/>
            <w:shd w:val="clear" w:color="auto" w:fill="auto"/>
          </w:tcPr>
          <w:p w14:paraId="0048FBD3" w14:textId="25FC89EC" w:rsidR="00B845B1" w:rsidRPr="00B845B1" w:rsidRDefault="00B845B1" w:rsidP="002E05C6">
            <w:pPr>
              <w:spacing w:after="0"/>
              <w:jc w:val="left"/>
              <w:rPr>
                <w:bCs/>
                <w:sz w:val="22"/>
              </w:rPr>
            </w:pPr>
            <w:r w:rsidRPr="00B845B1">
              <w:rPr>
                <w:bCs/>
                <w:sz w:val="22"/>
              </w:rPr>
              <w:t>2.1.</w:t>
            </w:r>
            <w:r w:rsidR="00B74D9A">
              <w:rPr>
                <w:bCs/>
                <w:sz w:val="22"/>
              </w:rPr>
              <w:t>3</w:t>
            </w:r>
            <w:r w:rsidRPr="00B845B1">
              <w:rPr>
                <w:bCs/>
                <w:sz w:val="22"/>
              </w:rPr>
              <w:t>.</w:t>
            </w:r>
            <w:r>
              <w:rPr>
                <w:bCs/>
                <w:sz w:val="22"/>
              </w:rPr>
              <w:t xml:space="preserve"> </w:t>
            </w:r>
            <w:r w:rsidRPr="00B845B1">
              <w:rPr>
                <w:bCs/>
                <w:sz w:val="22"/>
              </w:rPr>
              <w:t>Kopējās likviditātes koeficients ne mazāks par 1,00</w:t>
            </w:r>
          </w:p>
        </w:tc>
        <w:tc>
          <w:tcPr>
            <w:tcW w:w="578" w:type="pct"/>
            <w:shd w:val="clear" w:color="auto" w:fill="auto"/>
            <w:vAlign w:val="center"/>
          </w:tcPr>
          <w:p w14:paraId="0AF16FD3" w14:textId="08D2B2FC" w:rsidR="00B845B1" w:rsidRPr="00B845B1" w:rsidRDefault="00B74D9A" w:rsidP="00B74D9A">
            <w:pPr>
              <w:spacing w:after="0"/>
              <w:jc w:val="center"/>
              <w:rPr>
                <w:bCs/>
                <w:sz w:val="22"/>
              </w:rPr>
            </w:pPr>
            <w:r>
              <w:rPr>
                <w:bCs/>
                <w:sz w:val="22"/>
              </w:rPr>
              <w:t>4,1</w:t>
            </w:r>
          </w:p>
        </w:tc>
        <w:tc>
          <w:tcPr>
            <w:tcW w:w="609" w:type="pct"/>
            <w:vAlign w:val="center"/>
          </w:tcPr>
          <w:p w14:paraId="6B5B9E89" w14:textId="3DB8DCFC" w:rsidR="00B845B1" w:rsidRPr="00B845B1" w:rsidRDefault="00B74D9A" w:rsidP="00B74D9A">
            <w:pPr>
              <w:spacing w:after="0"/>
              <w:jc w:val="center"/>
              <w:rPr>
                <w:bCs/>
                <w:sz w:val="22"/>
              </w:rPr>
            </w:pPr>
            <w:r>
              <w:rPr>
                <w:bCs/>
                <w:sz w:val="22"/>
              </w:rPr>
              <w:t>4,2</w:t>
            </w:r>
          </w:p>
        </w:tc>
        <w:tc>
          <w:tcPr>
            <w:tcW w:w="525" w:type="pct"/>
            <w:shd w:val="clear" w:color="auto" w:fill="auto"/>
            <w:vAlign w:val="center"/>
          </w:tcPr>
          <w:p w14:paraId="34DDCE6B" w14:textId="21D8BBAC" w:rsidR="00B845B1" w:rsidRPr="00E51F60" w:rsidRDefault="00B74D9A" w:rsidP="00B74D9A">
            <w:pPr>
              <w:spacing w:after="0"/>
              <w:jc w:val="center"/>
              <w:rPr>
                <w:bCs/>
                <w:sz w:val="22"/>
              </w:rPr>
            </w:pPr>
            <w:r>
              <w:rPr>
                <w:bCs/>
                <w:sz w:val="22"/>
              </w:rPr>
              <w:t>4,3</w:t>
            </w:r>
          </w:p>
        </w:tc>
      </w:tr>
    </w:tbl>
    <w:p w14:paraId="4897D453" w14:textId="77777777" w:rsidR="00B74D9A" w:rsidRDefault="00B74D9A" w:rsidP="005F034A">
      <w:pPr>
        <w:rPr>
          <w:bCs/>
        </w:rPr>
      </w:pPr>
    </w:p>
    <w:p w14:paraId="5C5EA311" w14:textId="12A46A89" w:rsidR="005F034A" w:rsidRPr="005F034A" w:rsidRDefault="00814655" w:rsidP="005F034A">
      <w:pPr>
        <w:rPr>
          <w:bCs/>
        </w:rPr>
      </w:pPr>
      <w:r>
        <w:rPr>
          <w:bCs/>
        </w:rPr>
        <w:t>Dalība</w:t>
      </w:r>
      <w:r w:rsidR="005F034A" w:rsidRPr="005F034A">
        <w:rPr>
          <w:bCs/>
        </w:rPr>
        <w:t xml:space="preserve"> valsts stratēģiskajos iepirkumos, lai nodrošinātu k</w:t>
      </w:r>
      <w:r w:rsidR="005F034A" w:rsidRPr="005F034A">
        <w:rPr>
          <w:bCs/>
          <w:szCs w:val="24"/>
        </w:rPr>
        <w:t>valitatīv</w:t>
      </w:r>
      <w:r w:rsidR="005F034A" w:rsidRPr="005F034A">
        <w:rPr>
          <w:bCs/>
        </w:rPr>
        <w:t>us</w:t>
      </w:r>
      <w:r w:rsidR="005F034A" w:rsidRPr="005F034A">
        <w:rPr>
          <w:bCs/>
          <w:szCs w:val="24"/>
        </w:rPr>
        <w:t xml:space="preserve"> pakalpojum</w:t>
      </w:r>
      <w:r w:rsidR="005F034A" w:rsidRPr="005F034A">
        <w:rPr>
          <w:bCs/>
        </w:rPr>
        <w:t>us</w:t>
      </w:r>
      <w:r w:rsidR="005F034A" w:rsidRPr="005F034A">
        <w:rPr>
          <w:bCs/>
          <w:szCs w:val="24"/>
        </w:rPr>
        <w:t xml:space="preserve"> </w:t>
      </w:r>
      <w:r w:rsidR="005D088A">
        <w:rPr>
          <w:szCs w:val="24"/>
        </w:rPr>
        <w:t>Augšdaugavas novada</w:t>
      </w:r>
      <w:r w:rsidR="005D088A">
        <w:rPr>
          <w:bCs/>
        </w:rPr>
        <w:t xml:space="preserve"> iedzīvotājiem (2022</w:t>
      </w:r>
      <w:r w:rsidR="00586831">
        <w:rPr>
          <w:bCs/>
        </w:rPr>
        <w:t>.</w:t>
      </w:r>
      <w:r w:rsidR="005F034A" w:rsidRPr="005F034A">
        <w:rPr>
          <w:bCs/>
        </w:rPr>
        <w:t xml:space="preserve"> – 202</w:t>
      </w:r>
      <w:r w:rsidR="005D088A">
        <w:rPr>
          <w:bCs/>
        </w:rPr>
        <w:t>4</w:t>
      </w:r>
      <w:r w:rsidR="00586831">
        <w:rPr>
          <w:bCs/>
        </w:rPr>
        <w:t>.</w:t>
      </w:r>
      <w:r w:rsidR="005F034A" w:rsidRPr="005F034A">
        <w:rPr>
          <w:bCs/>
        </w:rPr>
        <w:t>).</w:t>
      </w:r>
    </w:p>
    <w:p w14:paraId="5439291C" w14:textId="3EC2911C" w:rsidR="005F034A" w:rsidRDefault="005F034A" w:rsidP="005F034A">
      <w:pPr>
        <w:rPr>
          <w:bCs/>
        </w:rPr>
      </w:pPr>
      <w:r w:rsidRPr="005F034A">
        <w:rPr>
          <w:bCs/>
        </w:rPr>
        <w:t>Profesionāl</w:t>
      </w:r>
      <w:r w:rsidR="006F0DB6">
        <w:rPr>
          <w:bCs/>
        </w:rPr>
        <w:t>u</w:t>
      </w:r>
      <w:r w:rsidRPr="005F034A">
        <w:rPr>
          <w:bCs/>
        </w:rPr>
        <w:t xml:space="preserve"> un kvalificētu darbinieku piesaiste</w:t>
      </w:r>
      <w:r>
        <w:rPr>
          <w:bCs/>
        </w:rPr>
        <w:t>. Esošo darbinieku kvalifikācijas paaugstināšana</w:t>
      </w:r>
      <w:r w:rsidR="005D088A">
        <w:rPr>
          <w:bCs/>
        </w:rPr>
        <w:t xml:space="preserve"> (2022</w:t>
      </w:r>
      <w:r w:rsidR="00586831">
        <w:rPr>
          <w:bCs/>
        </w:rPr>
        <w:t>. – 202</w:t>
      </w:r>
      <w:r w:rsidR="005D088A">
        <w:rPr>
          <w:bCs/>
        </w:rPr>
        <w:t>4</w:t>
      </w:r>
      <w:r w:rsidR="00586831">
        <w:rPr>
          <w:bCs/>
        </w:rPr>
        <w:t>.)</w:t>
      </w:r>
    </w:p>
    <w:p w14:paraId="14676AC2" w14:textId="1C96F58E" w:rsidR="004126B2" w:rsidRDefault="00CF0B23" w:rsidP="00E2768B">
      <w:pPr>
        <w:rPr>
          <w:bCs/>
        </w:rPr>
      </w:pPr>
      <w:r>
        <w:rPr>
          <w:bCs/>
        </w:rPr>
        <w:t>Lai m</w:t>
      </w:r>
      <w:r w:rsidR="00E2768B">
        <w:rPr>
          <w:bCs/>
        </w:rPr>
        <w:t>odernizē</w:t>
      </w:r>
      <w:r>
        <w:rPr>
          <w:bCs/>
        </w:rPr>
        <w:t>tu</w:t>
      </w:r>
      <w:r w:rsidR="00A72735">
        <w:rPr>
          <w:bCs/>
        </w:rPr>
        <w:t xml:space="preserve"> medicīnas tehnoloģijas</w:t>
      </w:r>
      <w:r w:rsidR="00B845B1">
        <w:rPr>
          <w:bCs/>
        </w:rPr>
        <w:t>,</w:t>
      </w:r>
      <w:r w:rsidR="003104BA">
        <w:rPr>
          <w:bCs/>
        </w:rPr>
        <w:t xml:space="preserve"> jauna </w:t>
      </w:r>
      <w:r w:rsidR="00B845B1" w:rsidRPr="00B845B1">
        <w:rPr>
          <w:bCs/>
        </w:rPr>
        <w:t xml:space="preserve">ultrasonogrāfijas </w:t>
      </w:r>
      <w:r w:rsidR="00B845B1">
        <w:rPr>
          <w:bCs/>
        </w:rPr>
        <w:t>iekārtas</w:t>
      </w:r>
      <w:r w:rsidR="003104BA">
        <w:rPr>
          <w:bCs/>
        </w:rPr>
        <w:t xml:space="preserve"> iegāde</w:t>
      </w:r>
      <w:r w:rsidR="00B845B1">
        <w:rPr>
          <w:bCs/>
        </w:rPr>
        <w:t>.</w:t>
      </w:r>
    </w:p>
    <w:p w14:paraId="1B9D6316" w14:textId="73C85714" w:rsidR="00BD591E" w:rsidRDefault="00BD591E" w:rsidP="005F034A">
      <w:r>
        <w:lastRenderedPageBreak/>
        <w:t>Reģistratūras kartiņu sistēmas opti</w:t>
      </w:r>
      <w:r w:rsidR="003104BA">
        <w:t>mizācija (2023-2024</w:t>
      </w:r>
      <w:r>
        <w:t>.).</w:t>
      </w:r>
    </w:p>
    <w:p w14:paraId="4AA8C976" w14:textId="7EF1A5FB" w:rsidR="00AB67F4" w:rsidRDefault="003104BA" w:rsidP="005F034A">
      <w:r>
        <w:t xml:space="preserve">Piedalīties pašvaldību </w:t>
      </w:r>
      <w:r w:rsidR="00AB67F4">
        <w:t>izsludinātajos veselības veicināšanas projektos</w:t>
      </w:r>
      <w:r>
        <w:t xml:space="preserve"> (2022</w:t>
      </w:r>
      <w:r w:rsidR="005A3650">
        <w:t>.-202</w:t>
      </w:r>
      <w:r>
        <w:t>4</w:t>
      </w:r>
      <w:r w:rsidR="005A3650">
        <w:t>.).</w:t>
      </w:r>
    </w:p>
    <w:p w14:paraId="7B3273FC" w14:textId="691C082A" w:rsidR="00AB67F4" w:rsidRDefault="00AB67F4" w:rsidP="005F034A">
      <w:r>
        <w:t>Informatīvi ekrāni re</w:t>
      </w:r>
      <w:r w:rsidR="00300EEF">
        <w:t>ģ</w:t>
      </w:r>
      <w:r w:rsidR="003104BA">
        <w:t>istratūras telpās un citā</w:t>
      </w:r>
      <w:r>
        <w:t>s pacientu uzgaidāmajās telpās</w:t>
      </w:r>
      <w:r w:rsidR="003104BA">
        <w:t xml:space="preserve"> (2022</w:t>
      </w:r>
      <w:r w:rsidR="005A3650">
        <w:t>.).</w:t>
      </w:r>
    </w:p>
    <w:p w14:paraId="27EFCBCA" w14:textId="77777777" w:rsidR="00887B5D" w:rsidRPr="00723B4C" w:rsidRDefault="00887B5D" w:rsidP="00663093">
      <w:pPr>
        <w:spacing w:after="0"/>
        <w:rPr>
          <w:bCs/>
          <w:szCs w:val="24"/>
        </w:rPr>
      </w:pPr>
    </w:p>
    <w:p w14:paraId="3569C32C" w14:textId="77777777" w:rsidR="00F838BF" w:rsidRPr="00723B4C" w:rsidRDefault="00F838BF" w:rsidP="00663093">
      <w:pPr>
        <w:spacing w:after="0"/>
        <w:rPr>
          <w:bCs/>
          <w:szCs w:val="24"/>
        </w:rPr>
      </w:pPr>
      <w:r w:rsidRPr="00723B4C">
        <w:rPr>
          <w:bCs/>
          <w:szCs w:val="24"/>
        </w:rPr>
        <w:t xml:space="preserve">Poliklīnikas </w:t>
      </w:r>
      <w:proofErr w:type="spellStart"/>
      <w:r w:rsidRPr="00723B4C">
        <w:rPr>
          <w:bCs/>
          <w:szCs w:val="24"/>
        </w:rPr>
        <w:t>nefinanšu</w:t>
      </w:r>
      <w:proofErr w:type="spellEnd"/>
      <w:r w:rsidRPr="00723B4C">
        <w:rPr>
          <w:bCs/>
          <w:szCs w:val="24"/>
        </w:rPr>
        <w:t xml:space="preserve"> mēr</w:t>
      </w:r>
      <w:r w:rsidR="004D4CB5" w:rsidRPr="00723B4C">
        <w:rPr>
          <w:bCs/>
          <w:szCs w:val="24"/>
        </w:rPr>
        <w:t>ķi noteikti normatīvajos aktos</w:t>
      </w:r>
      <w:r w:rsidR="00887B5D" w:rsidRPr="00723B4C">
        <w:rPr>
          <w:bCs/>
          <w:szCs w:val="24"/>
        </w:rPr>
        <w:t>:</w:t>
      </w:r>
    </w:p>
    <w:p w14:paraId="35715111" w14:textId="77777777" w:rsidR="00F838BF" w:rsidRPr="00723B4C" w:rsidRDefault="00EE2813" w:rsidP="00663093">
      <w:pPr>
        <w:pStyle w:val="Virsraksts2"/>
        <w:numPr>
          <w:ilvl w:val="0"/>
          <w:numId w:val="0"/>
        </w:numPr>
        <w:ind w:left="576" w:hanging="576"/>
        <w:jc w:val="both"/>
        <w:rPr>
          <w:szCs w:val="24"/>
        </w:rPr>
      </w:pPr>
      <w:bookmarkStart w:id="60" w:name="_Toc467678459"/>
      <w:bookmarkStart w:id="61" w:name="_Toc476035690"/>
      <w:bookmarkStart w:id="62" w:name="_Toc55218781"/>
      <w:bookmarkStart w:id="63" w:name="_Toc55218866"/>
      <w:bookmarkStart w:id="64" w:name="_Toc55219441"/>
      <w:r w:rsidRPr="00723B4C">
        <w:rPr>
          <w:szCs w:val="24"/>
        </w:rPr>
        <w:t>Attīstības un politikas plānošanas dokumenti:</w:t>
      </w:r>
      <w:bookmarkEnd w:id="60"/>
      <w:bookmarkEnd w:id="61"/>
      <w:bookmarkEnd w:id="62"/>
      <w:bookmarkEnd w:id="63"/>
      <w:bookmarkEnd w:id="64"/>
    </w:p>
    <w:p w14:paraId="573FCA19" w14:textId="73910867" w:rsidR="00EE2813" w:rsidRPr="00723B4C" w:rsidRDefault="00FE460D" w:rsidP="004C44A9">
      <w:pPr>
        <w:numPr>
          <w:ilvl w:val="0"/>
          <w:numId w:val="2"/>
        </w:numPr>
        <w:spacing w:after="0"/>
        <w:ind w:left="284" w:hanging="284"/>
        <w:rPr>
          <w:bCs/>
          <w:szCs w:val="24"/>
        </w:rPr>
      </w:pPr>
      <w:r>
        <w:rPr>
          <w:bCs/>
          <w:i/>
          <w:szCs w:val="24"/>
        </w:rPr>
        <w:t xml:space="preserve">Latvijas </w:t>
      </w:r>
      <w:r w:rsidR="00EE2813" w:rsidRPr="00723B4C">
        <w:rPr>
          <w:bCs/>
          <w:i/>
          <w:szCs w:val="24"/>
        </w:rPr>
        <w:t>Nacionālais attīstības plāns 2014.</w:t>
      </w:r>
      <w:r w:rsidR="00B366F1" w:rsidRPr="00723B4C">
        <w:rPr>
          <w:bCs/>
          <w:i/>
          <w:szCs w:val="24"/>
        </w:rPr>
        <w:t xml:space="preserve"> - </w:t>
      </w:r>
      <w:r w:rsidR="00EE2813" w:rsidRPr="00723B4C">
        <w:rPr>
          <w:bCs/>
          <w:i/>
          <w:szCs w:val="24"/>
        </w:rPr>
        <w:t>2020.gadam</w:t>
      </w:r>
      <w:r w:rsidR="00EE2813" w:rsidRPr="00723B4C">
        <w:rPr>
          <w:bCs/>
          <w:szCs w:val="24"/>
        </w:rPr>
        <w:t xml:space="preserve"> (NAP)</w:t>
      </w:r>
      <w:r w:rsidR="00B366F1" w:rsidRPr="00723B4C">
        <w:rPr>
          <w:bCs/>
          <w:szCs w:val="24"/>
        </w:rPr>
        <w:t xml:space="preserve"> un </w:t>
      </w:r>
      <w:r w:rsidR="00B8788A">
        <w:rPr>
          <w:bCs/>
          <w:szCs w:val="24"/>
        </w:rPr>
        <w:t xml:space="preserve">Latvijas </w:t>
      </w:r>
      <w:r w:rsidR="00B366F1" w:rsidRPr="00723B4C">
        <w:rPr>
          <w:bCs/>
          <w:i/>
          <w:szCs w:val="24"/>
        </w:rPr>
        <w:t>Nacionālais attīstības plāns 2021. - 2027.gadam</w:t>
      </w:r>
      <w:r w:rsidR="00B366F1" w:rsidRPr="00723B4C">
        <w:rPr>
          <w:bCs/>
          <w:szCs w:val="24"/>
        </w:rPr>
        <w:t xml:space="preserve"> </w:t>
      </w:r>
      <w:r w:rsidR="00EE2813" w:rsidRPr="00723B4C">
        <w:rPr>
          <w:bCs/>
          <w:szCs w:val="24"/>
        </w:rPr>
        <w:t>kurā par vienu no cilvēka pamatvērtībām izvirzīta veselība. Veselības aprūpe ir būtiska sabiedrības veselības sastāvdaļa.</w:t>
      </w:r>
    </w:p>
    <w:p w14:paraId="45390184" w14:textId="02D3B16A" w:rsidR="00EE2813" w:rsidRPr="00723B4C" w:rsidRDefault="00EE2813" w:rsidP="004C44A9">
      <w:pPr>
        <w:numPr>
          <w:ilvl w:val="0"/>
          <w:numId w:val="2"/>
        </w:numPr>
        <w:spacing w:after="0"/>
        <w:ind w:left="284" w:hanging="284"/>
        <w:rPr>
          <w:bCs/>
          <w:szCs w:val="24"/>
        </w:rPr>
      </w:pPr>
      <w:r w:rsidRPr="00723B4C">
        <w:rPr>
          <w:bCs/>
          <w:i/>
          <w:szCs w:val="24"/>
        </w:rPr>
        <w:t>Latvijas ilgtspējīgas attīstības stratēģija 2030</w:t>
      </w:r>
      <w:r w:rsidRPr="00723B4C">
        <w:rPr>
          <w:bCs/>
          <w:szCs w:val="24"/>
        </w:rPr>
        <w:t xml:space="preserve"> (LIAS), kur</w:t>
      </w:r>
      <w:r w:rsidR="00E41BD2">
        <w:rPr>
          <w:bCs/>
          <w:szCs w:val="24"/>
        </w:rPr>
        <w:t xml:space="preserve"> kā</w:t>
      </w:r>
      <w:r w:rsidRPr="00723B4C">
        <w:rPr>
          <w:bCs/>
          <w:szCs w:val="24"/>
        </w:rPr>
        <w:t xml:space="preserve"> viena no prioritātēm noteikts ieguldījums </w:t>
      </w:r>
      <w:proofErr w:type="spellStart"/>
      <w:r w:rsidRPr="00723B4C">
        <w:rPr>
          <w:bCs/>
          <w:szCs w:val="24"/>
        </w:rPr>
        <w:t>cilvēkkapitālā</w:t>
      </w:r>
      <w:proofErr w:type="spellEnd"/>
      <w:r w:rsidRPr="00723B4C">
        <w:rPr>
          <w:bCs/>
          <w:szCs w:val="24"/>
        </w:rPr>
        <w:t xml:space="preserve">, izvirzot mērķi -–saglabāt Latvijas </w:t>
      </w:r>
      <w:proofErr w:type="spellStart"/>
      <w:r w:rsidRPr="00723B4C">
        <w:rPr>
          <w:bCs/>
          <w:szCs w:val="24"/>
        </w:rPr>
        <w:t>cilvēkkapitāla</w:t>
      </w:r>
      <w:proofErr w:type="spellEnd"/>
      <w:r w:rsidRPr="00723B4C">
        <w:rPr>
          <w:bCs/>
          <w:szCs w:val="24"/>
        </w:rPr>
        <w:t xml:space="preserve"> bāzes vērtību.</w:t>
      </w:r>
    </w:p>
    <w:p w14:paraId="36FBF607" w14:textId="3752F49C" w:rsidR="00147591" w:rsidRPr="00723B4C" w:rsidRDefault="00147591" w:rsidP="004C44A9">
      <w:pPr>
        <w:numPr>
          <w:ilvl w:val="0"/>
          <w:numId w:val="2"/>
        </w:numPr>
        <w:spacing w:after="0"/>
        <w:ind w:left="284" w:hanging="284"/>
        <w:rPr>
          <w:bCs/>
          <w:szCs w:val="24"/>
        </w:rPr>
      </w:pPr>
      <w:r w:rsidRPr="00723B4C">
        <w:rPr>
          <w:bCs/>
          <w:i/>
          <w:szCs w:val="24"/>
        </w:rPr>
        <w:t>Pamatnostādnes “Cilvēkresursu attīstība veselības aprūpē”</w:t>
      </w:r>
      <w:r w:rsidRPr="00723B4C">
        <w:rPr>
          <w:bCs/>
          <w:szCs w:val="24"/>
        </w:rPr>
        <w:t xml:space="preserve"> (apstiprināts ar Ministr</w:t>
      </w:r>
      <w:r w:rsidR="008C08C3" w:rsidRPr="00723B4C">
        <w:rPr>
          <w:bCs/>
          <w:szCs w:val="24"/>
        </w:rPr>
        <w:t>u</w:t>
      </w:r>
      <w:r w:rsidRPr="00723B4C">
        <w:rPr>
          <w:bCs/>
          <w:szCs w:val="24"/>
        </w:rPr>
        <w:t xml:space="preserve"> </w:t>
      </w:r>
      <w:r w:rsidR="00E41BD2">
        <w:rPr>
          <w:bCs/>
          <w:szCs w:val="24"/>
        </w:rPr>
        <w:t>k</w:t>
      </w:r>
      <w:r w:rsidRPr="00723B4C">
        <w:rPr>
          <w:bCs/>
          <w:szCs w:val="24"/>
        </w:rPr>
        <w:t>abineta 2005.gada 18.maija rīkojumu Nr.326), kurā noteikti veselības nozares 4 uzdevumi: 1) efektīvi plānot cilvēkresursus veselības aprūpes nozarē; 2) nodrošināt veselības aprūpes nozari ar cilvēkresursiem nepieciešamajā skaitā, izvietojumā un pieprasījumam atbilstošā kvalifikācijā; 3) attīstīt izglītības sistēmu veselības aprūpes nozarē atbilstoši pieprasījumam darba tirgū; 4) pilnveidot darba samaksas, izveidot sociālo garantiju un ārstniecības personu profesionālā riska apdrošināšanas sistēmu.</w:t>
      </w:r>
    </w:p>
    <w:p w14:paraId="7B1A328C" w14:textId="5ACB2DC6" w:rsidR="00147591" w:rsidRPr="00723B4C" w:rsidRDefault="00147591" w:rsidP="004C44A9">
      <w:pPr>
        <w:numPr>
          <w:ilvl w:val="0"/>
          <w:numId w:val="2"/>
        </w:numPr>
        <w:spacing w:after="0"/>
        <w:ind w:left="284" w:hanging="284"/>
        <w:rPr>
          <w:bCs/>
          <w:szCs w:val="24"/>
        </w:rPr>
      </w:pPr>
      <w:r w:rsidRPr="00723B4C">
        <w:rPr>
          <w:bCs/>
          <w:i/>
          <w:szCs w:val="24"/>
        </w:rPr>
        <w:t>Sabiedrības veselības pamatnostādnes 2014.-2020.gadam</w:t>
      </w:r>
      <w:r w:rsidRPr="00723B4C">
        <w:rPr>
          <w:bCs/>
          <w:szCs w:val="24"/>
        </w:rPr>
        <w:t xml:space="preserve"> (</w:t>
      </w:r>
      <w:r w:rsidR="004E2645">
        <w:rPr>
          <w:bCs/>
          <w:szCs w:val="24"/>
        </w:rPr>
        <w:t xml:space="preserve">Ministru kabineta </w:t>
      </w:r>
      <w:r w:rsidRPr="00723B4C">
        <w:rPr>
          <w:bCs/>
          <w:szCs w:val="24"/>
        </w:rPr>
        <w:t xml:space="preserve">2014.gada 14.oktobra rīkojums Nr.589), kur kā sabiedrības veselības </w:t>
      </w:r>
      <w:proofErr w:type="spellStart"/>
      <w:r w:rsidRPr="00723B4C">
        <w:rPr>
          <w:bCs/>
          <w:szCs w:val="24"/>
        </w:rPr>
        <w:t>virsmērķis</w:t>
      </w:r>
      <w:proofErr w:type="spellEnd"/>
      <w:r w:rsidRPr="00723B4C">
        <w:rPr>
          <w:bCs/>
          <w:szCs w:val="24"/>
        </w:rPr>
        <w:t xml:space="preserve"> noteikts</w:t>
      </w:r>
      <w:r w:rsidR="003F19E9" w:rsidRPr="00723B4C">
        <w:rPr>
          <w:bCs/>
          <w:szCs w:val="24"/>
        </w:rPr>
        <w:t xml:space="preserve"> Latvijas iedzīvotāju veselīgi nodzīvoto mūža gadu skaitu palielināšana un priekšlaicīgas nāves novēršana, saglabājot, uzlabojot un atjaunojot veselību.</w:t>
      </w:r>
    </w:p>
    <w:p w14:paraId="73625920" w14:textId="6BF6E773" w:rsidR="004164C0" w:rsidRPr="00723B4C" w:rsidRDefault="004164C0" w:rsidP="004C44A9">
      <w:pPr>
        <w:numPr>
          <w:ilvl w:val="0"/>
          <w:numId w:val="2"/>
        </w:numPr>
        <w:spacing w:after="0"/>
        <w:ind w:left="284" w:hanging="284"/>
        <w:rPr>
          <w:bCs/>
          <w:szCs w:val="24"/>
        </w:rPr>
      </w:pPr>
      <w:r w:rsidRPr="00723B4C">
        <w:rPr>
          <w:bCs/>
          <w:i/>
          <w:szCs w:val="24"/>
        </w:rPr>
        <w:t>VM veselības politikas attīstības plāns</w:t>
      </w:r>
      <w:r w:rsidRPr="00723B4C">
        <w:rPr>
          <w:bCs/>
          <w:iCs/>
          <w:szCs w:val="24"/>
        </w:rPr>
        <w:t xml:space="preserve"> “E-veselības ieviešanas 1. un 2. kārtas projektos izstrādāto elektronisko pakalpojumu lietošanas veicināšana”</w:t>
      </w:r>
    </w:p>
    <w:p w14:paraId="240DA0B5" w14:textId="2941E331" w:rsidR="00532E80" w:rsidRPr="00723B4C" w:rsidRDefault="001D51A4" w:rsidP="004C44A9">
      <w:pPr>
        <w:numPr>
          <w:ilvl w:val="0"/>
          <w:numId w:val="2"/>
        </w:numPr>
        <w:spacing w:after="0"/>
        <w:ind w:left="284" w:hanging="284"/>
        <w:rPr>
          <w:bCs/>
          <w:szCs w:val="24"/>
        </w:rPr>
      </w:pPr>
      <w:bookmarkStart w:id="65" w:name="_Toc467678460"/>
      <w:bookmarkStart w:id="66" w:name="_Toc476035691"/>
      <w:bookmarkStart w:id="67" w:name="_Toc55218782"/>
      <w:bookmarkStart w:id="68" w:name="_Toc55218867"/>
      <w:bookmarkStart w:id="69" w:name="_Toc55219442"/>
      <w:r w:rsidRPr="001D51A4">
        <w:rPr>
          <w:i/>
          <w:szCs w:val="24"/>
        </w:rPr>
        <w:t xml:space="preserve">Daugavpils </w:t>
      </w:r>
      <w:proofErr w:type="spellStart"/>
      <w:r w:rsidRPr="001D51A4">
        <w:rPr>
          <w:i/>
          <w:szCs w:val="24"/>
        </w:rPr>
        <w:t>valstspilsētas</w:t>
      </w:r>
      <w:proofErr w:type="spellEnd"/>
      <w:r w:rsidRPr="001D51A4">
        <w:rPr>
          <w:i/>
          <w:szCs w:val="24"/>
        </w:rPr>
        <w:t xml:space="preserve"> un Augšdaugavas novada ilgtspējīgas attīstības stratēģija līdz 2030</w:t>
      </w:r>
      <w:r>
        <w:rPr>
          <w:i/>
          <w:szCs w:val="24"/>
        </w:rPr>
        <w:t>.</w:t>
      </w:r>
      <w:r w:rsidRPr="001D51A4">
        <w:rPr>
          <w:i/>
          <w:szCs w:val="24"/>
        </w:rPr>
        <w:t xml:space="preserve">gadam </w:t>
      </w:r>
      <w:r w:rsidR="00532E80" w:rsidRPr="00723B4C">
        <w:rPr>
          <w:szCs w:val="24"/>
        </w:rPr>
        <w:t xml:space="preserve">(apstiprināta ar </w:t>
      </w:r>
      <w:r w:rsidR="00BC524A" w:rsidRPr="00BC524A">
        <w:rPr>
          <w:szCs w:val="24"/>
        </w:rPr>
        <w:t>Augšdaugavas novada pašvaldības domes 2021.gada 14.oktobra lēmum</w:t>
      </w:r>
      <w:r w:rsidR="00BC524A">
        <w:rPr>
          <w:szCs w:val="24"/>
        </w:rPr>
        <w:t>u</w:t>
      </w:r>
      <w:r w:rsidR="00BC524A" w:rsidRPr="00BC524A">
        <w:rPr>
          <w:szCs w:val="24"/>
        </w:rPr>
        <w:t xml:space="preserve"> Nr.171 “Par Daugavpils </w:t>
      </w:r>
      <w:proofErr w:type="spellStart"/>
      <w:r w:rsidR="00BC524A" w:rsidRPr="00BC524A">
        <w:rPr>
          <w:szCs w:val="24"/>
        </w:rPr>
        <w:t>valstspilsētas</w:t>
      </w:r>
      <w:proofErr w:type="spellEnd"/>
      <w:r w:rsidR="00BC524A" w:rsidRPr="00BC524A">
        <w:rPr>
          <w:szCs w:val="24"/>
        </w:rPr>
        <w:t xml:space="preserve"> un Augšdaugavas novada ilgtspējīgas attīstības stratēģijas līdz 2030. gadam apstiprināšanu”</w:t>
      </w:r>
      <w:r w:rsidR="00532E80" w:rsidRPr="00723B4C">
        <w:rPr>
          <w:szCs w:val="24"/>
        </w:rPr>
        <w:t>), kurā viens no mērķiem izvirzīts kvalitatīvu un pieejamu veselības aprūpes pakalpojumu nodrošināšana: 1) pilnveidojot un attīstot veselības aprūpes pakalpojumus un nodrošinot to pieejamību; 2) pilnveidojot un attīstot veselības iestāžu infrastruktūru un materiāli tehnisko bāzi; 3) paaugstinot speciālistu kvalifikāciju un nodrošinot jaunu speciālistu piesaisti veselības aprūpes jomā; 4) veicinot iedzīvotāju izpratni par veselības veicināšanas pasākumiem un veselīgu dzīvesveidu.</w:t>
      </w:r>
    </w:p>
    <w:p w14:paraId="26F09142" w14:textId="77777777" w:rsidR="00EE2813" w:rsidRPr="00723B4C" w:rsidRDefault="0094008F" w:rsidP="00663093">
      <w:pPr>
        <w:pStyle w:val="Virsraksts2"/>
        <w:numPr>
          <w:ilvl w:val="0"/>
          <w:numId w:val="0"/>
        </w:numPr>
        <w:ind w:left="576" w:hanging="576"/>
        <w:jc w:val="both"/>
        <w:rPr>
          <w:szCs w:val="24"/>
        </w:rPr>
      </w:pPr>
      <w:r w:rsidRPr="00723B4C">
        <w:rPr>
          <w:szCs w:val="24"/>
        </w:rPr>
        <w:t>Citi normatīvie akti:</w:t>
      </w:r>
      <w:bookmarkEnd w:id="65"/>
      <w:bookmarkEnd w:id="66"/>
      <w:bookmarkEnd w:id="67"/>
      <w:bookmarkEnd w:id="68"/>
      <w:bookmarkEnd w:id="69"/>
    </w:p>
    <w:p w14:paraId="760156E2" w14:textId="77777777" w:rsidR="00FC31EB" w:rsidRPr="00723B4C" w:rsidRDefault="00EC3950" w:rsidP="004C44A9">
      <w:pPr>
        <w:numPr>
          <w:ilvl w:val="0"/>
          <w:numId w:val="2"/>
        </w:numPr>
        <w:spacing w:after="0"/>
        <w:ind w:left="284" w:hanging="284"/>
        <w:rPr>
          <w:bCs/>
          <w:szCs w:val="24"/>
        </w:rPr>
      </w:pPr>
      <w:r w:rsidRPr="00723B4C">
        <w:rPr>
          <w:i/>
          <w:szCs w:val="24"/>
        </w:rPr>
        <w:t>Ārstniecības likums</w:t>
      </w:r>
      <w:r w:rsidRPr="00723B4C">
        <w:rPr>
          <w:szCs w:val="24"/>
        </w:rPr>
        <w:t xml:space="preserve"> (likuma mērķis ir regulēt sabiedriskās attiecības ārstniecībā, lai nodrošinātu slimību vai traumu kvalificētu profilaksi un diagnostiku, kā arī pacientu kvalificētu ārstēšanu un rehabilitāciju);</w:t>
      </w:r>
    </w:p>
    <w:p w14:paraId="2C6F0800" w14:textId="77777777" w:rsidR="00EC3950" w:rsidRPr="00723B4C" w:rsidRDefault="00EC3950" w:rsidP="004C44A9">
      <w:pPr>
        <w:numPr>
          <w:ilvl w:val="0"/>
          <w:numId w:val="2"/>
        </w:numPr>
        <w:spacing w:after="0"/>
        <w:ind w:left="284" w:hanging="284"/>
        <w:rPr>
          <w:bCs/>
          <w:szCs w:val="24"/>
        </w:rPr>
      </w:pPr>
      <w:r w:rsidRPr="00723B4C">
        <w:rPr>
          <w:i/>
          <w:szCs w:val="24"/>
        </w:rPr>
        <w:lastRenderedPageBreak/>
        <w:t>Pacientu tiesību likums</w:t>
      </w:r>
      <w:r w:rsidRPr="00723B4C">
        <w:rPr>
          <w:szCs w:val="24"/>
        </w:rPr>
        <w:t xml:space="preserve"> (likuma mērķis ir veicināt labvēlīgas attiecības starp pacientu un veselības aprūpes pakalpojumu sniedzēju, sekmējot pacienta aktīvu līdzdalību savas veselības aprūpē, kā arī nodrošināt viņam iespēju īstenot un aizstāvēt savas tiesības un intereses);</w:t>
      </w:r>
    </w:p>
    <w:p w14:paraId="3A92B10E" w14:textId="5205138C" w:rsidR="00EC3950" w:rsidRPr="00723B4C" w:rsidRDefault="00EC3950" w:rsidP="004C44A9">
      <w:pPr>
        <w:numPr>
          <w:ilvl w:val="0"/>
          <w:numId w:val="2"/>
        </w:numPr>
        <w:spacing w:after="0"/>
        <w:ind w:left="284" w:hanging="284"/>
        <w:rPr>
          <w:bCs/>
          <w:szCs w:val="24"/>
        </w:rPr>
      </w:pPr>
      <w:r w:rsidRPr="00723B4C">
        <w:rPr>
          <w:i/>
          <w:szCs w:val="24"/>
        </w:rPr>
        <w:t xml:space="preserve">Fizisko personu datu </w:t>
      </w:r>
      <w:r w:rsidR="00B8788A">
        <w:rPr>
          <w:i/>
          <w:szCs w:val="24"/>
        </w:rPr>
        <w:t>apstrādes</w:t>
      </w:r>
      <w:r w:rsidR="00B8788A" w:rsidRPr="00723B4C">
        <w:rPr>
          <w:i/>
          <w:szCs w:val="24"/>
        </w:rPr>
        <w:t xml:space="preserve"> </w:t>
      </w:r>
      <w:r w:rsidRPr="00723B4C">
        <w:rPr>
          <w:i/>
          <w:szCs w:val="24"/>
        </w:rPr>
        <w:t>likums</w:t>
      </w:r>
      <w:r w:rsidRPr="00723B4C">
        <w:rPr>
          <w:szCs w:val="24"/>
        </w:rPr>
        <w:t xml:space="preserve"> (likuma mērķis ir aizsargāt fizisko personu </w:t>
      </w:r>
      <w:proofErr w:type="spellStart"/>
      <w:r w:rsidRPr="00723B4C">
        <w:rPr>
          <w:szCs w:val="24"/>
        </w:rPr>
        <w:t>pamattiesības</w:t>
      </w:r>
      <w:proofErr w:type="spellEnd"/>
      <w:r w:rsidRPr="00723B4C">
        <w:rPr>
          <w:szCs w:val="24"/>
        </w:rPr>
        <w:t xml:space="preserve"> un brīvības, it īpaši privātās dzīves neaizskaramību, attiecībā uz fiziskās personas datu apstrādi);</w:t>
      </w:r>
    </w:p>
    <w:p w14:paraId="289F43C0" w14:textId="047ECD82" w:rsidR="00EC3950" w:rsidRPr="00723B4C" w:rsidRDefault="00EC3950" w:rsidP="004C44A9">
      <w:pPr>
        <w:numPr>
          <w:ilvl w:val="0"/>
          <w:numId w:val="2"/>
        </w:numPr>
        <w:spacing w:after="0"/>
        <w:ind w:left="284" w:hanging="284"/>
        <w:rPr>
          <w:bCs/>
          <w:szCs w:val="24"/>
        </w:rPr>
      </w:pPr>
      <w:r w:rsidRPr="00723B4C">
        <w:rPr>
          <w:i/>
          <w:szCs w:val="24"/>
        </w:rPr>
        <w:t xml:space="preserve">Likums </w:t>
      </w:r>
      <w:r w:rsidR="00B8788A">
        <w:rPr>
          <w:i/>
          <w:szCs w:val="24"/>
        </w:rPr>
        <w:t>“P</w:t>
      </w:r>
      <w:r w:rsidRPr="00723B4C">
        <w:rPr>
          <w:i/>
          <w:szCs w:val="24"/>
        </w:rPr>
        <w:t>ar radiācijas drošību un kodoldrošību</w:t>
      </w:r>
      <w:r w:rsidR="00B8788A">
        <w:rPr>
          <w:i/>
          <w:szCs w:val="24"/>
        </w:rPr>
        <w:t>”</w:t>
      </w:r>
      <w:r w:rsidRPr="00723B4C">
        <w:rPr>
          <w:szCs w:val="24"/>
        </w:rPr>
        <w:t xml:space="preserve"> (likuma mērķis ir nodrošināt cilvēku un vides aizsardzību no jonizējošā starojuma kaitīgās iedarbības un noteikt valsts institūciju, fizisko un juridisko personu pienākumus un tiesības radiācijas drošības un kodoldrošības jomā. Likums nosaka drošības prasības jonizējošā starojuma avotiem un darbībām ar tiem un izvirza īpašas prasības un nozīmi jonizējošā starojuma objektiem);</w:t>
      </w:r>
    </w:p>
    <w:p w14:paraId="00F6D22E" w14:textId="77777777" w:rsidR="00EC3950" w:rsidRPr="00C25879" w:rsidRDefault="00EC3950" w:rsidP="004C44A9">
      <w:pPr>
        <w:numPr>
          <w:ilvl w:val="0"/>
          <w:numId w:val="2"/>
        </w:numPr>
        <w:spacing w:after="0"/>
        <w:ind w:left="284" w:hanging="284"/>
        <w:rPr>
          <w:bCs/>
          <w:szCs w:val="24"/>
        </w:rPr>
      </w:pPr>
      <w:r w:rsidRPr="00723B4C">
        <w:rPr>
          <w:i/>
          <w:szCs w:val="24"/>
        </w:rPr>
        <w:t>Epidemioloģiskās drošības likums</w:t>
      </w:r>
      <w:r w:rsidRPr="00723B4C">
        <w:rPr>
          <w:szCs w:val="24"/>
        </w:rPr>
        <w:t xml:space="preserve"> (likuma mērķis ir reglamentēt epidemioloģisko drošību un noteikt valsts institūciju, pašvaldību, fizisko un juridisko personu tiesības un pienākumus epidemioloģiskās drošības jomā, kā arī </w:t>
      </w:r>
      <w:r w:rsidRPr="00C25879">
        <w:rPr>
          <w:szCs w:val="24"/>
        </w:rPr>
        <w:t>noteikt atbildību par šā likuma pārkāpšanu);</w:t>
      </w:r>
    </w:p>
    <w:p w14:paraId="541C0301" w14:textId="77777777" w:rsidR="00C25879" w:rsidRPr="00C25879" w:rsidRDefault="00C25879" w:rsidP="004C44A9">
      <w:pPr>
        <w:numPr>
          <w:ilvl w:val="0"/>
          <w:numId w:val="2"/>
        </w:numPr>
        <w:spacing w:after="0"/>
        <w:ind w:left="284" w:hanging="284"/>
        <w:rPr>
          <w:bCs/>
          <w:szCs w:val="24"/>
        </w:rPr>
      </w:pPr>
      <w:bookmarkStart w:id="70" w:name="_Toc476035692"/>
      <w:bookmarkStart w:id="71" w:name="_Toc55218783"/>
      <w:bookmarkStart w:id="72" w:name="_Toc55218868"/>
      <w:bookmarkStart w:id="73" w:name="_Toc55219443"/>
      <w:r w:rsidRPr="00C25879">
        <w:rPr>
          <w:szCs w:val="24"/>
        </w:rPr>
        <w:t>Ministru kabineta 2009.gada 20.janvāra noteikumi Nr.60 „</w:t>
      </w:r>
      <w:r w:rsidRPr="00C25879">
        <w:rPr>
          <w:i/>
          <w:szCs w:val="24"/>
        </w:rPr>
        <w:t>Noteikumi par obligātajām prasībām ārstniecības iestādēm un to struktūrvienībām</w:t>
      </w:r>
      <w:r w:rsidRPr="00C25879">
        <w:rPr>
          <w:szCs w:val="24"/>
        </w:rPr>
        <w:t>”;</w:t>
      </w:r>
    </w:p>
    <w:p w14:paraId="51AC1002" w14:textId="77777777" w:rsidR="00C25879" w:rsidRPr="00C25879" w:rsidRDefault="00C25879" w:rsidP="004C44A9">
      <w:pPr>
        <w:numPr>
          <w:ilvl w:val="0"/>
          <w:numId w:val="2"/>
        </w:numPr>
        <w:spacing w:after="0"/>
        <w:ind w:left="284" w:hanging="284"/>
        <w:rPr>
          <w:bCs/>
          <w:szCs w:val="24"/>
        </w:rPr>
      </w:pPr>
      <w:r w:rsidRPr="00B74D9A">
        <w:rPr>
          <w:bCs/>
          <w:szCs w:val="24"/>
        </w:rPr>
        <w:t>Ministru kabineta 2018. gada 28. augusta noteikumi Nr. 555 "</w:t>
      </w:r>
      <w:hyperlink r:id="rId16" w:history="1">
        <w:r w:rsidRPr="00C25879">
          <w:rPr>
            <w:rStyle w:val="Hipersaite"/>
            <w:bCs/>
            <w:color w:val="auto"/>
            <w:szCs w:val="24"/>
            <w:u w:val="none"/>
          </w:rPr>
          <w:t>Veselības aprūpes pakalpojumu organizēšanas un samaksas kārtība</w:t>
        </w:r>
      </w:hyperlink>
      <w:r w:rsidRPr="00C25879">
        <w:rPr>
          <w:bCs/>
          <w:szCs w:val="24"/>
          <w:shd w:val="clear" w:color="auto" w:fill="F1F1F1"/>
        </w:rPr>
        <w:t>";</w:t>
      </w:r>
      <w:r w:rsidRPr="00C25879">
        <w:rPr>
          <w:szCs w:val="24"/>
        </w:rPr>
        <w:t xml:space="preserve"> </w:t>
      </w:r>
    </w:p>
    <w:p w14:paraId="50EF03FA" w14:textId="5652E2F7" w:rsidR="00C25879" w:rsidRPr="004C44A9" w:rsidRDefault="00C25879" w:rsidP="004C44A9">
      <w:pPr>
        <w:numPr>
          <w:ilvl w:val="0"/>
          <w:numId w:val="2"/>
        </w:numPr>
        <w:spacing w:after="0"/>
        <w:ind w:left="284" w:hanging="284"/>
        <w:rPr>
          <w:bCs/>
          <w:szCs w:val="24"/>
        </w:rPr>
      </w:pPr>
      <w:r w:rsidRPr="00C25879">
        <w:rPr>
          <w:szCs w:val="24"/>
        </w:rPr>
        <w:t>citi normatīvie akti ārstniecības jomā.</w:t>
      </w:r>
    </w:p>
    <w:p w14:paraId="44DA0129" w14:textId="7A6B5D27" w:rsidR="004C44A9" w:rsidRDefault="004C44A9" w:rsidP="004C44A9">
      <w:pPr>
        <w:spacing w:after="0"/>
        <w:rPr>
          <w:szCs w:val="24"/>
        </w:rPr>
      </w:pPr>
    </w:p>
    <w:p w14:paraId="03E1AA84" w14:textId="03573B7C" w:rsidR="004C44A9" w:rsidRDefault="004C44A9" w:rsidP="004C44A9">
      <w:pPr>
        <w:spacing w:after="0"/>
        <w:rPr>
          <w:szCs w:val="24"/>
        </w:rPr>
      </w:pPr>
    </w:p>
    <w:p w14:paraId="4491B9FF" w14:textId="25993D16" w:rsidR="004C44A9" w:rsidRDefault="004C44A9" w:rsidP="004C44A9">
      <w:pPr>
        <w:spacing w:after="0"/>
        <w:rPr>
          <w:szCs w:val="24"/>
        </w:rPr>
      </w:pPr>
    </w:p>
    <w:p w14:paraId="02C9397B" w14:textId="7CAED7E8" w:rsidR="004C44A9" w:rsidRDefault="004C44A9" w:rsidP="004C44A9">
      <w:pPr>
        <w:spacing w:after="0"/>
        <w:rPr>
          <w:szCs w:val="24"/>
        </w:rPr>
      </w:pPr>
    </w:p>
    <w:p w14:paraId="5A9DD046" w14:textId="734BFB0C" w:rsidR="004C44A9" w:rsidRDefault="004C44A9" w:rsidP="004C44A9">
      <w:pPr>
        <w:spacing w:after="0"/>
        <w:rPr>
          <w:szCs w:val="24"/>
        </w:rPr>
      </w:pPr>
    </w:p>
    <w:p w14:paraId="44EAF199" w14:textId="04434657" w:rsidR="004C44A9" w:rsidRDefault="004C44A9" w:rsidP="004C44A9">
      <w:pPr>
        <w:spacing w:after="0"/>
        <w:rPr>
          <w:szCs w:val="24"/>
        </w:rPr>
      </w:pPr>
    </w:p>
    <w:p w14:paraId="23EE1D39" w14:textId="00E3CE3B" w:rsidR="004C44A9" w:rsidRDefault="004C44A9" w:rsidP="004C44A9">
      <w:pPr>
        <w:spacing w:after="0"/>
        <w:rPr>
          <w:szCs w:val="24"/>
        </w:rPr>
      </w:pPr>
    </w:p>
    <w:p w14:paraId="3E6B5B97" w14:textId="399D44BE" w:rsidR="004C44A9" w:rsidRDefault="004C44A9" w:rsidP="004C44A9">
      <w:pPr>
        <w:spacing w:after="0"/>
        <w:rPr>
          <w:szCs w:val="24"/>
        </w:rPr>
      </w:pPr>
    </w:p>
    <w:p w14:paraId="61630DD4" w14:textId="301671EE" w:rsidR="00460D99" w:rsidRDefault="00460D99" w:rsidP="004C44A9">
      <w:pPr>
        <w:spacing w:after="0"/>
        <w:rPr>
          <w:szCs w:val="24"/>
        </w:rPr>
      </w:pPr>
    </w:p>
    <w:p w14:paraId="681D9139" w14:textId="515928C6" w:rsidR="00460D99" w:rsidRDefault="00460D99" w:rsidP="004C44A9">
      <w:pPr>
        <w:spacing w:after="0"/>
        <w:rPr>
          <w:szCs w:val="24"/>
        </w:rPr>
      </w:pPr>
    </w:p>
    <w:p w14:paraId="647E1170" w14:textId="536FE9E7" w:rsidR="00460D99" w:rsidRDefault="00460D99" w:rsidP="004C44A9">
      <w:pPr>
        <w:spacing w:after="0"/>
        <w:rPr>
          <w:szCs w:val="24"/>
        </w:rPr>
      </w:pPr>
    </w:p>
    <w:p w14:paraId="076D1232" w14:textId="7E5FC261" w:rsidR="00460D99" w:rsidRDefault="00460D99" w:rsidP="004C44A9">
      <w:pPr>
        <w:spacing w:after="0"/>
        <w:rPr>
          <w:szCs w:val="24"/>
        </w:rPr>
      </w:pPr>
    </w:p>
    <w:p w14:paraId="3AB1089C" w14:textId="34A42ECD" w:rsidR="00460D99" w:rsidRDefault="00460D99" w:rsidP="004C44A9">
      <w:pPr>
        <w:spacing w:after="0"/>
        <w:rPr>
          <w:szCs w:val="24"/>
        </w:rPr>
      </w:pPr>
    </w:p>
    <w:p w14:paraId="19A4380E" w14:textId="56532091" w:rsidR="00460D99" w:rsidRDefault="00460D99" w:rsidP="004C44A9">
      <w:pPr>
        <w:spacing w:after="0"/>
        <w:rPr>
          <w:szCs w:val="24"/>
        </w:rPr>
      </w:pPr>
    </w:p>
    <w:p w14:paraId="4E153D35" w14:textId="1FD9EEA0" w:rsidR="00BE2C41" w:rsidRDefault="00BE2C41" w:rsidP="004C44A9">
      <w:pPr>
        <w:spacing w:after="0"/>
        <w:rPr>
          <w:szCs w:val="24"/>
        </w:rPr>
      </w:pPr>
    </w:p>
    <w:p w14:paraId="06A437D6" w14:textId="77777777" w:rsidR="00BE2C41" w:rsidRDefault="00BE2C41" w:rsidP="004C44A9">
      <w:pPr>
        <w:spacing w:after="0"/>
        <w:rPr>
          <w:szCs w:val="24"/>
        </w:rPr>
      </w:pPr>
    </w:p>
    <w:p w14:paraId="4B34A169" w14:textId="3D21292A" w:rsidR="00460D99" w:rsidRDefault="00460D99" w:rsidP="004C44A9">
      <w:pPr>
        <w:spacing w:after="0"/>
        <w:rPr>
          <w:szCs w:val="24"/>
        </w:rPr>
      </w:pPr>
    </w:p>
    <w:p w14:paraId="3C34F8F0" w14:textId="03B943BB" w:rsidR="00460D99" w:rsidRDefault="00460D99" w:rsidP="004C44A9">
      <w:pPr>
        <w:spacing w:after="0"/>
        <w:rPr>
          <w:szCs w:val="24"/>
        </w:rPr>
      </w:pPr>
    </w:p>
    <w:p w14:paraId="75680CA9" w14:textId="33BAA449" w:rsidR="00B74D9A" w:rsidRDefault="00B74D9A" w:rsidP="004C44A9">
      <w:pPr>
        <w:spacing w:after="0"/>
        <w:rPr>
          <w:szCs w:val="24"/>
        </w:rPr>
      </w:pPr>
    </w:p>
    <w:p w14:paraId="1A3D45C9" w14:textId="3BAAEB83" w:rsidR="00B74D9A" w:rsidRDefault="00B74D9A" w:rsidP="004C44A9">
      <w:pPr>
        <w:spacing w:after="0"/>
        <w:rPr>
          <w:szCs w:val="24"/>
        </w:rPr>
      </w:pPr>
    </w:p>
    <w:p w14:paraId="2719E2F9" w14:textId="272530E4" w:rsidR="00B74D9A" w:rsidRDefault="00B74D9A" w:rsidP="004C44A9">
      <w:pPr>
        <w:spacing w:after="0"/>
        <w:rPr>
          <w:szCs w:val="24"/>
        </w:rPr>
      </w:pPr>
    </w:p>
    <w:p w14:paraId="58D16AC7" w14:textId="699C6F2A" w:rsidR="00B74D9A" w:rsidRDefault="00B74D9A" w:rsidP="004C44A9">
      <w:pPr>
        <w:spacing w:after="0"/>
        <w:rPr>
          <w:szCs w:val="24"/>
        </w:rPr>
      </w:pPr>
    </w:p>
    <w:p w14:paraId="31618DE7" w14:textId="068DA320" w:rsidR="003C312D" w:rsidRDefault="003C312D" w:rsidP="004C44A9">
      <w:pPr>
        <w:spacing w:after="0"/>
        <w:rPr>
          <w:szCs w:val="24"/>
        </w:rPr>
      </w:pPr>
    </w:p>
    <w:p w14:paraId="02B7ABB1" w14:textId="41494A7D" w:rsidR="003C312D" w:rsidRDefault="003C312D" w:rsidP="004C44A9">
      <w:pPr>
        <w:spacing w:after="0"/>
        <w:rPr>
          <w:szCs w:val="24"/>
        </w:rPr>
      </w:pPr>
    </w:p>
    <w:p w14:paraId="33BB75E7" w14:textId="39A6E640" w:rsidR="003218E5" w:rsidRDefault="003218E5" w:rsidP="004C44A9">
      <w:pPr>
        <w:spacing w:after="0"/>
        <w:rPr>
          <w:szCs w:val="24"/>
        </w:rPr>
      </w:pPr>
    </w:p>
    <w:p w14:paraId="52DBFC17" w14:textId="0C2B3217" w:rsidR="003218E5" w:rsidRDefault="003218E5" w:rsidP="004C44A9">
      <w:pPr>
        <w:spacing w:after="0"/>
        <w:rPr>
          <w:szCs w:val="24"/>
        </w:rPr>
      </w:pPr>
    </w:p>
    <w:p w14:paraId="702D6542" w14:textId="77777777" w:rsidR="003B324E" w:rsidRDefault="003B324E" w:rsidP="004C44A9">
      <w:pPr>
        <w:spacing w:after="0"/>
        <w:rPr>
          <w:szCs w:val="24"/>
        </w:rPr>
      </w:pPr>
    </w:p>
    <w:p w14:paraId="79EABFD3" w14:textId="0745B387" w:rsidR="0094008F" w:rsidRPr="00370DF4" w:rsidRDefault="00843FF6" w:rsidP="009A5524">
      <w:pPr>
        <w:pStyle w:val="Virsraksts1"/>
      </w:pPr>
      <w:r>
        <w:t xml:space="preserve">5.2. </w:t>
      </w:r>
      <w:r w:rsidR="00FC05D1" w:rsidRPr="00370DF4">
        <w:t>Peļņas vai zaudējumu aprēķins, bilance un naudas plūsmas plāns</w:t>
      </w:r>
      <w:bookmarkEnd w:id="70"/>
      <w:bookmarkEnd w:id="71"/>
      <w:bookmarkEnd w:id="72"/>
      <w:bookmarkEnd w:id="73"/>
    </w:p>
    <w:p w14:paraId="325EF4E0" w14:textId="77777777" w:rsidR="005F2DF1" w:rsidRDefault="005F2DF1" w:rsidP="00C74DCD">
      <w:pPr>
        <w:spacing w:after="0"/>
        <w:jc w:val="center"/>
        <w:rPr>
          <w:b/>
          <w:bCs/>
        </w:rPr>
      </w:pPr>
    </w:p>
    <w:p w14:paraId="357A228D" w14:textId="2E4BF0BB" w:rsidR="00C74DCD" w:rsidRPr="004C44A9" w:rsidRDefault="001379C0" w:rsidP="00C74DCD">
      <w:pPr>
        <w:spacing w:after="0"/>
        <w:jc w:val="center"/>
        <w:rPr>
          <w:b/>
          <w:bCs/>
        </w:rPr>
      </w:pPr>
      <w:r w:rsidRPr="004C44A9">
        <w:rPr>
          <w:b/>
          <w:bCs/>
        </w:rPr>
        <w:t>Plānotais peļņas vai zaudējum</w:t>
      </w:r>
      <w:r w:rsidR="00FE460D" w:rsidRPr="004C44A9">
        <w:rPr>
          <w:b/>
          <w:bCs/>
        </w:rPr>
        <w:t>u</w:t>
      </w:r>
      <w:r w:rsidRPr="004C44A9">
        <w:rPr>
          <w:b/>
          <w:bCs/>
        </w:rPr>
        <w:t xml:space="preserve"> aprēķins </w:t>
      </w:r>
      <w:r w:rsidR="00471CA3" w:rsidRPr="004C44A9">
        <w:rPr>
          <w:b/>
          <w:bCs/>
        </w:rPr>
        <w:t>202</w:t>
      </w:r>
      <w:r w:rsidR="00C33A3F" w:rsidRPr="004C44A9">
        <w:rPr>
          <w:b/>
          <w:bCs/>
        </w:rPr>
        <w:t>2</w:t>
      </w:r>
      <w:r w:rsidRPr="004C44A9">
        <w:rPr>
          <w:b/>
          <w:bCs/>
        </w:rPr>
        <w:t>.</w:t>
      </w:r>
      <w:r w:rsidR="00C74DCD" w:rsidRPr="004C44A9">
        <w:rPr>
          <w:b/>
          <w:bCs/>
        </w:rPr>
        <w:t>gads</w:t>
      </w:r>
      <w:r w:rsidRPr="004C44A9">
        <w:rPr>
          <w:b/>
          <w:bCs/>
        </w:rPr>
        <w:t>-</w:t>
      </w:r>
      <w:r w:rsidR="00471CA3" w:rsidRPr="004C44A9">
        <w:rPr>
          <w:b/>
          <w:bCs/>
        </w:rPr>
        <w:t>202</w:t>
      </w:r>
      <w:r w:rsidR="00C33A3F" w:rsidRPr="004C44A9">
        <w:rPr>
          <w:b/>
          <w:bCs/>
        </w:rPr>
        <w:t>4</w:t>
      </w:r>
      <w:r w:rsidR="00C74DCD" w:rsidRPr="004C44A9">
        <w:rPr>
          <w:b/>
          <w:bCs/>
        </w:rPr>
        <w:t xml:space="preserve">.gads </w:t>
      </w:r>
      <w:r w:rsidRPr="004C44A9">
        <w:rPr>
          <w:b/>
          <w:bCs/>
        </w:rPr>
        <w:t>(</w:t>
      </w:r>
      <w:r w:rsidR="00256F98" w:rsidRPr="004C44A9">
        <w:rPr>
          <w:b/>
          <w:bCs/>
        </w:rPr>
        <w:t>EUR</w:t>
      </w:r>
      <w:r w:rsidRPr="004C44A9">
        <w:rPr>
          <w:b/>
          <w:bCs/>
        </w:rPr>
        <w:t>)</w:t>
      </w:r>
    </w:p>
    <w:p w14:paraId="14F60C46" w14:textId="298C59A2" w:rsidR="001379C0" w:rsidRPr="004C44A9" w:rsidRDefault="001379C0" w:rsidP="00C74DCD">
      <w:pPr>
        <w:spacing w:after="0"/>
        <w:jc w:val="center"/>
        <w:rPr>
          <w:b/>
          <w:bCs/>
          <w:szCs w:val="24"/>
        </w:rPr>
      </w:pPr>
      <w:r w:rsidRPr="004C44A9">
        <w:rPr>
          <w:b/>
          <w:bCs/>
          <w:szCs w:val="24"/>
        </w:rPr>
        <w:t>(pēc apgrozījuma izmaksu metodes)</w:t>
      </w:r>
    </w:p>
    <w:p w14:paraId="0FF9FCD3" w14:textId="0ADCD8CA" w:rsidR="001379C0" w:rsidRPr="004C44A9" w:rsidRDefault="001379C0" w:rsidP="001379C0">
      <w:pPr>
        <w:spacing w:after="0"/>
        <w:rPr>
          <w:i/>
          <w:iCs/>
          <w:szCs w:val="24"/>
        </w:rPr>
      </w:pPr>
      <w:r w:rsidRPr="004C44A9">
        <w:rPr>
          <w:i/>
          <w:iCs/>
          <w:szCs w:val="24"/>
        </w:rPr>
        <w:t>1</w:t>
      </w:r>
      <w:r w:rsidR="004C44A9" w:rsidRPr="004C44A9">
        <w:rPr>
          <w:i/>
          <w:iCs/>
          <w:szCs w:val="24"/>
        </w:rPr>
        <w:t>4</w:t>
      </w:r>
      <w:r w:rsidRPr="004C44A9">
        <w:rPr>
          <w:i/>
          <w:iCs/>
          <w:szCs w:val="24"/>
        </w:rPr>
        <w:t>.tabula</w:t>
      </w:r>
    </w:p>
    <w:tbl>
      <w:tblPr>
        <w:tblW w:w="9121" w:type="dxa"/>
        <w:tblInd w:w="88" w:type="dxa"/>
        <w:tblLook w:val="04A0" w:firstRow="1" w:lastRow="0" w:firstColumn="1" w:lastColumn="0" w:noHBand="0" w:noVBand="1"/>
      </w:tblPr>
      <w:tblGrid>
        <w:gridCol w:w="837"/>
        <w:gridCol w:w="3890"/>
        <w:gridCol w:w="1417"/>
        <w:gridCol w:w="1418"/>
        <w:gridCol w:w="1559"/>
      </w:tblGrid>
      <w:tr w:rsidR="00E4703E" w:rsidRPr="004C44A9" w14:paraId="69C9EE0A" w14:textId="77777777" w:rsidTr="00C74DCD">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FB47" w14:textId="77777777" w:rsidR="00E4703E" w:rsidRPr="004C44A9" w:rsidRDefault="00E4703E" w:rsidP="00663093">
            <w:pPr>
              <w:spacing w:after="0"/>
              <w:rPr>
                <w:b/>
                <w:bCs/>
                <w:color w:val="000000"/>
                <w:szCs w:val="24"/>
              </w:rPr>
            </w:pPr>
            <w:proofErr w:type="spellStart"/>
            <w:r w:rsidRPr="004C44A9">
              <w:rPr>
                <w:b/>
                <w:bCs/>
                <w:color w:val="000000"/>
                <w:szCs w:val="24"/>
              </w:rPr>
              <w:t>N.p.k</w:t>
            </w:r>
            <w:proofErr w:type="spellEnd"/>
            <w:r w:rsidRPr="004C44A9">
              <w:rPr>
                <w:b/>
                <w:bCs/>
                <w:color w:val="000000"/>
                <w:szCs w:val="24"/>
              </w:rPr>
              <w:t>.</w:t>
            </w:r>
          </w:p>
        </w:tc>
        <w:tc>
          <w:tcPr>
            <w:tcW w:w="3890" w:type="dxa"/>
            <w:tcBorders>
              <w:top w:val="single" w:sz="4" w:space="0" w:color="auto"/>
              <w:left w:val="nil"/>
              <w:bottom w:val="single" w:sz="4" w:space="0" w:color="auto"/>
              <w:right w:val="single" w:sz="4" w:space="0" w:color="auto"/>
            </w:tcBorders>
            <w:shd w:val="clear" w:color="auto" w:fill="FFFFFF" w:themeFill="background1"/>
            <w:hideMark/>
          </w:tcPr>
          <w:p w14:paraId="728C95ED" w14:textId="77777777" w:rsidR="00E4703E" w:rsidRPr="004C44A9" w:rsidRDefault="00E4703E" w:rsidP="004C44A9">
            <w:pPr>
              <w:spacing w:after="0"/>
              <w:jc w:val="center"/>
              <w:rPr>
                <w:b/>
                <w:bCs/>
                <w:szCs w:val="24"/>
              </w:rPr>
            </w:pPr>
            <w:r w:rsidRPr="004C44A9">
              <w:rPr>
                <w:b/>
                <w:bCs/>
                <w:szCs w:val="24"/>
              </w:rPr>
              <w:t>Rādītāja nosaukums</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14:paraId="16609BB6" w14:textId="25928F8D" w:rsidR="00E4703E" w:rsidRPr="004C44A9" w:rsidRDefault="00E4703E" w:rsidP="00C74DCD">
            <w:pPr>
              <w:spacing w:after="0"/>
              <w:jc w:val="center"/>
              <w:rPr>
                <w:b/>
                <w:bCs/>
                <w:szCs w:val="24"/>
              </w:rPr>
            </w:pPr>
            <w:r w:rsidRPr="004C44A9">
              <w:rPr>
                <w:b/>
                <w:bCs/>
                <w:szCs w:val="24"/>
              </w:rPr>
              <w:t>202</w:t>
            </w:r>
            <w:r w:rsidR="00D75242" w:rsidRPr="004C44A9">
              <w:rPr>
                <w:b/>
                <w:bCs/>
                <w:szCs w:val="24"/>
              </w:rPr>
              <w:t>2</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13425D47" w14:textId="0299DD5B" w:rsidR="00E4703E" w:rsidRPr="004C44A9" w:rsidRDefault="00D75242" w:rsidP="00C74DCD">
            <w:pPr>
              <w:spacing w:after="0"/>
              <w:jc w:val="center"/>
              <w:rPr>
                <w:b/>
                <w:bCs/>
                <w:szCs w:val="24"/>
              </w:rPr>
            </w:pPr>
            <w:r w:rsidRPr="004C44A9">
              <w:rPr>
                <w:b/>
                <w:bCs/>
                <w:szCs w:val="24"/>
              </w:rPr>
              <w:t>2023</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4011D32" w14:textId="640C09D2" w:rsidR="00E4703E" w:rsidRPr="004C44A9" w:rsidRDefault="00D75242" w:rsidP="00C74DCD">
            <w:pPr>
              <w:spacing w:after="0"/>
              <w:jc w:val="center"/>
              <w:rPr>
                <w:b/>
                <w:bCs/>
                <w:szCs w:val="24"/>
              </w:rPr>
            </w:pPr>
            <w:r w:rsidRPr="004C44A9">
              <w:rPr>
                <w:b/>
                <w:bCs/>
                <w:szCs w:val="24"/>
              </w:rPr>
              <w:t>2024</w:t>
            </w:r>
          </w:p>
        </w:tc>
      </w:tr>
      <w:tr w:rsidR="00E4703E" w:rsidRPr="004C44A9" w14:paraId="67D1AB8F" w14:textId="77777777" w:rsidTr="00C74DCD">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02BDDE9D" w14:textId="77777777" w:rsidR="00E4703E" w:rsidRPr="004C44A9" w:rsidRDefault="00E4703E" w:rsidP="00C74DCD">
            <w:pPr>
              <w:spacing w:after="0"/>
              <w:jc w:val="center"/>
              <w:rPr>
                <w:b/>
                <w:bCs/>
                <w:color w:val="000000"/>
                <w:szCs w:val="24"/>
              </w:rPr>
            </w:pPr>
            <w:r w:rsidRPr="004C44A9">
              <w:rPr>
                <w:b/>
                <w:bCs/>
                <w:color w:val="000000"/>
                <w:szCs w:val="24"/>
              </w:rPr>
              <w:t>1</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11CC81" w14:textId="77777777" w:rsidR="00E4703E" w:rsidRPr="004C44A9" w:rsidRDefault="00000000" w:rsidP="004C44A9">
            <w:pPr>
              <w:spacing w:after="0"/>
              <w:jc w:val="left"/>
              <w:rPr>
                <w:szCs w:val="24"/>
              </w:rPr>
            </w:pPr>
            <w:hyperlink r:id="rId17" w:anchor="RANGE!A1" w:history="1">
              <w:r w:rsidR="00E4703E" w:rsidRPr="004C44A9">
                <w:rPr>
                  <w:szCs w:val="24"/>
                </w:rPr>
                <w:t>Neto apgrozījums</w:t>
              </w:r>
            </w:hyperlink>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ADF55CB" w14:textId="73FD008E" w:rsidR="00E4703E" w:rsidRPr="004C44A9" w:rsidRDefault="004C44A9" w:rsidP="00C74DCD">
            <w:pPr>
              <w:spacing w:after="0"/>
              <w:jc w:val="center"/>
              <w:rPr>
                <w:szCs w:val="24"/>
              </w:rPr>
            </w:pPr>
            <w:r>
              <w:rPr>
                <w:szCs w:val="24"/>
              </w:rPr>
              <w:t>665631</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EB30EC" w14:textId="31C362C2" w:rsidR="00E4703E" w:rsidRPr="004C44A9" w:rsidRDefault="004C44A9" w:rsidP="00C74DCD">
            <w:pPr>
              <w:spacing w:after="0"/>
              <w:jc w:val="center"/>
              <w:rPr>
                <w:szCs w:val="24"/>
              </w:rPr>
            </w:pPr>
            <w:r>
              <w:rPr>
                <w:szCs w:val="24"/>
              </w:rPr>
              <w:t>678165</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DC0C850" w14:textId="5E0B468A" w:rsidR="00E4703E" w:rsidRPr="004C44A9" w:rsidRDefault="004C44A9" w:rsidP="00C74DCD">
            <w:pPr>
              <w:spacing w:after="0"/>
              <w:jc w:val="center"/>
              <w:rPr>
                <w:szCs w:val="24"/>
              </w:rPr>
            </w:pPr>
            <w:r>
              <w:rPr>
                <w:szCs w:val="24"/>
              </w:rPr>
              <w:t>691729</w:t>
            </w:r>
          </w:p>
        </w:tc>
      </w:tr>
      <w:tr w:rsidR="00E4703E" w:rsidRPr="004C44A9" w14:paraId="51FBC610" w14:textId="77777777" w:rsidTr="004C44A9">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71AF6895" w14:textId="77777777" w:rsidR="00E4703E" w:rsidRPr="004C44A9" w:rsidRDefault="00E4703E" w:rsidP="00C74DCD">
            <w:pPr>
              <w:spacing w:after="0"/>
              <w:jc w:val="center"/>
              <w:rPr>
                <w:b/>
                <w:bCs/>
                <w:color w:val="000000"/>
                <w:szCs w:val="24"/>
              </w:rPr>
            </w:pPr>
            <w:r w:rsidRPr="004C44A9">
              <w:rPr>
                <w:b/>
                <w:bCs/>
                <w:color w:val="000000"/>
                <w:szCs w:val="24"/>
              </w:rPr>
              <w:t>2</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4C21F3" w14:textId="77777777" w:rsidR="00E4703E" w:rsidRPr="004C44A9" w:rsidRDefault="00000000" w:rsidP="004C44A9">
            <w:pPr>
              <w:spacing w:after="0"/>
              <w:jc w:val="left"/>
              <w:rPr>
                <w:szCs w:val="24"/>
              </w:rPr>
            </w:pPr>
            <w:hyperlink r:id="rId18" w:anchor="RANGE!A1" w:history="1">
              <w:r w:rsidR="00E4703E" w:rsidRPr="004C44A9">
                <w:rPr>
                  <w:szCs w:val="24"/>
                </w:rPr>
                <w:t>Pārdotās produkcijas ražošanas izmaksas</w:t>
              </w:r>
            </w:hyperlink>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0BF5101" w14:textId="0F33F33C" w:rsidR="00E4703E" w:rsidRPr="004C44A9" w:rsidRDefault="004C44A9" w:rsidP="00C74DCD">
            <w:pPr>
              <w:spacing w:after="0"/>
              <w:jc w:val="center"/>
              <w:rPr>
                <w:szCs w:val="24"/>
              </w:rPr>
            </w:pPr>
            <w:r>
              <w:rPr>
                <w:szCs w:val="24"/>
              </w:rPr>
              <w:t>659546</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693523B" w14:textId="6E138495" w:rsidR="00E4703E" w:rsidRPr="004C44A9" w:rsidRDefault="004C44A9" w:rsidP="00C74DCD">
            <w:pPr>
              <w:spacing w:after="0"/>
              <w:jc w:val="center"/>
              <w:rPr>
                <w:szCs w:val="24"/>
              </w:rPr>
            </w:pPr>
            <w:r>
              <w:rPr>
                <w:szCs w:val="24"/>
              </w:rPr>
              <w:t>672234</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CC6641F" w14:textId="0A931E6F" w:rsidR="00E4703E" w:rsidRPr="004C44A9" w:rsidRDefault="004C44A9" w:rsidP="00C74DCD">
            <w:pPr>
              <w:spacing w:after="0"/>
              <w:jc w:val="center"/>
              <w:rPr>
                <w:szCs w:val="24"/>
              </w:rPr>
            </w:pPr>
            <w:r>
              <w:rPr>
                <w:szCs w:val="24"/>
              </w:rPr>
              <w:t>685316</w:t>
            </w:r>
          </w:p>
        </w:tc>
      </w:tr>
      <w:tr w:rsidR="00E4703E" w:rsidRPr="004C44A9" w14:paraId="05572AEA" w14:textId="77777777" w:rsidTr="004C44A9">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349F" w14:textId="77777777" w:rsidR="00E4703E" w:rsidRPr="004C44A9" w:rsidRDefault="00E4703E" w:rsidP="00C74DCD">
            <w:pPr>
              <w:spacing w:after="0"/>
              <w:jc w:val="center"/>
              <w:rPr>
                <w:b/>
                <w:bCs/>
                <w:color w:val="000000"/>
                <w:szCs w:val="24"/>
              </w:rPr>
            </w:pPr>
            <w:r w:rsidRPr="004C44A9">
              <w:rPr>
                <w:b/>
                <w:bCs/>
                <w:color w:val="000000"/>
                <w:szCs w:val="24"/>
              </w:rPr>
              <w:t>3</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F18550" w14:textId="77777777" w:rsidR="00E4703E" w:rsidRPr="004C44A9" w:rsidRDefault="00E4703E" w:rsidP="004C44A9">
            <w:pPr>
              <w:spacing w:after="0"/>
              <w:jc w:val="left"/>
              <w:rPr>
                <w:b/>
                <w:bCs/>
                <w:szCs w:val="24"/>
              </w:rPr>
            </w:pPr>
            <w:r w:rsidRPr="004C44A9">
              <w:rPr>
                <w:b/>
                <w:bCs/>
                <w:szCs w:val="24"/>
              </w:rPr>
              <w:t>Bruto peļņa vai zaudējumi</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9427D4" w14:textId="418E2F46" w:rsidR="00E4703E" w:rsidRPr="004C44A9" w:rsidRDefault="004C44A9" w:rsidP="00C74DCD">
            <w:pPr>
              <w:spacing w:after="0"/>
              <w:jc w:val="center"/>
              <w:rPr>
                <w:b/>
                <w:bCs/>
                <w:szCs w:val="24"/>
              </w:rPr>
            </w:pPr>
            <w:r>
              <w:rPr>
                <w:b/>
                <w:bCs/>
                <w:szCs w:val="24"/>
              </w:rPr>
              <w:t>6085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C8BAB8" w14:textId="1D8FEBB8" w:rsidR="00E4703E" w:rsidRPr="004C44A9" w:rsidRDefault="004C44A9" w:rsidP="00C74DCD">
            <w:pPr>
              <w:spacing w:after="0"/>
              <w:jc w:val="center"/>
              <w:rPr>
                <w:b/>
                <w:bCs/>
                <w:szCs w:val="24"/>
              </w:rPr>
            </w:pPr>
            <w:r>
              <w:rPr>
                <w:b/>
                <w:bCs/>
                <w:szCs w:val="24"/>
              </w:rPr>
              <w:t>5931</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B0025B" w14:textId="4C01D038" w:rsidR="00E4703E" w:rsidRPr="004C44A9" w:rsidRDefault="004C44A9" w:rsidP="00C74DCD">
            <w:pPr>
              <w:spacing w:after="0"/>
              <w:jc w:val="center"/>
              <w:rPr>
                <w:b/>
                <w:bCs/>
                <w:szCs w:val="24"/>
              </w:rPr>
            </w:pPr>
            <w:r>
              <w:rPr>
                <w:b/>
                <w:bCs/>
                <w:szCs w:val="24"/>
              </w:rPr>
              <w:t>6413</w:t>
            </w:r>
          </w:p>
        </w:tc>
      </w:tr>
      <w:tr w:rsidR="00E4703E" w:rsidRPr="004C44A9" w14:paraId="600AE616" w14:textId="77777777" w:rsidTr="004C44A9">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FBEA" w14:textId="77777777" w:rsidR="00E4703E" w:rsidRPr="004C44A9" w:rsidRDefault="00E4703E" w:rsidP="00C74DCD">
            <w:pPr>
              <w:spacing w:after="0"/>
              <w:jc w:val="center"/>
              <w:rPr>
                <w:b/>
                <w:bCs/>
                <w:color w:val="000000"/>
                <w:szCs w:val="24"/>
              </w:rPr>
            </w:pPr>
            <w:r w:rsidRPr="004C44A9">
              <w:rPr>
                <w:b/>
                <w:bCs/>
                <w:color w:val="000000"/>
                <w:szCs w:val="24"/>
              </w:rPr>
              <w:t>4</w:t>
            </w:r>
          </w:p>
        </w:tc>
        <w:tc>
          <w:tcPr>
            <w:tcW w:w="3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E46F3" w14:textId="77777777" w:rsidR="00E4703E" w:rsidRPr="004C44A9" w:rsidRDefault="00000000" w:rsidP="004C44A9">
            <w:pPr>
              <w:spacing w:after="0"/>
              <w:jc w:val="left"/>
              <w:rPr>
                <w:szCs w:val="24"/>
              </w:rPr>
            </w:pPr>
            <w:hyperlink r:id="rId19" w:anchor="RANGE!A1" w:history="1">
              <w:r w:rsidR="00E4703E" w:rsidRPr="004C44A9">
                <w:rPr>
                  <w:szCs w:val="24"/>
                </w:rPr>
                <w:t>Pārdošanas izmaksas</w:t>
              </w:r>
            </w:hyperlink>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4DDBA" w14:textId="2A95D5E5" w:rsidR="00E4703E" w:rsidRPr="004C44A9" w:rsidRDefault="00E4703E" w:rsidP="00C74DCD">
            <w:pPr>
              <w:spacing w:after="0"/>
              <w:jc w:val="center"/>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AEF61" w14:textId="513B7E8B" w:rsidR="00E4703E" w:rsidRPr="004C44A9" w:rsidRDefault="00E4703E" w:rsidP="00C74DCD">
            <w:pPr>
              <w:spacing w:after="0"/>
              <w:jc w:val="center"/>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E28AA" w14:textId="03344AAF" w:rsidR="00E4703E" w:rsidRPr="004C44A9" w:rsidRDefault="00E4703E" w:rsidP="00C74DCD">
            <w:pPr>
              <w:spacing w:after="0"/>
              <w:jc w:val="center"/>
              <w:rPr>
                <w:szCs w:val="24"/>
              </w:rPr>
            </w:pPr>
          </w:p>
        </w:tc>
      </w:tr>
      <w:tr w:rsidR="00E4703E" w:rsidRPr="004C44A9" w14:paraId="3124DFD0" w14:textId="77777777" w:rsidTr="004C44A9">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29BC27" w14:textId="77777777" w:rsidR="00E4703E" w:rsidRPr="004C44A9" w:rsidRDefault="00E4703E" w:rsidP="00C74DCD">
            <w:pPr>
              <w:spacing w:after="0"/>
              <w:jc w:val="center"/>
              <w:rPr>
                <w:b/>
                <w:bCs/>
                <w:color w:val="000000"/>
                <w:szCs w:val="24"/>
              </w:rPr>
            </w:pPr>
            <w:r w:rsidRPr="004C44A9">
              <w:rPr>
                <w:b/>
                <w:bCs/>
                <w:color w:val="000000"/>
                <w:szCs w:val="24"/>
              </w:rPr>
              <w:t>5</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23D5B2" w14:textId="77777777" w:rsidR="00E4703E" w:rsidRPr="004C44A9" w:rsidRDefault="00000000" w:rsidP="004C44A9">
            <w:pPr>
              <w:spacing w:after="0"/>
              <w:jc w:val="left"/>
              <w:rPr>
                <w:szCs w:val="24"/>
              </w:rPr>
            </w:pPr>
            <w:hyperlink r:id="rId20" w:anchor="RANGE!A1" w:history="1">
              <w:r w:rsidR="00E4703E" w:rsidRPr="004C44A9">
                <w:rPr>
                  <w:szCs w:val="24"/>
                </w:rPr>
                <w:t>Administrācijas izmaksas</w:t>
              </w:r>
            </w:hyperlink>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C9E9FA" w14:textId="2351026D" w:rsidR="00E4703E" w:rsidRPr="004C44A9" w:rsidRDefault="004C44A9" w:rsidP="00C74DCD">
            <w:pPr>
              <w:spacing w:after="0"/>
              <w:jc w:val="center"/>
              <w:rPr>
                <w:szCs w:val="24"/>
              </w:rPr>
            </w:pPr>
            <w:r>
              <w:rPr>
                <w:szCs w:val="24"/>
              </w:rPr>
              <w:t>-30290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21ED45" w14:textId="0C6A549B" w:rsidR="00E4703E" w:rsidRPr="004C44A9" w:rsidRDefault="00AF71DB" w:rsidP="00C74DCD">
            <w:pPr>
              <w:spacing w:after="0"/>
              <w:jc w:val="center"/>
              <w:rPr>
                <w:szCs w:val="24"/>
              </w:rPr>
            </w:pPr>
            <w:r w:rsidRPr="004C44A9">
              <w:rPr>
                <w:szCs w:val="24"/>
              </w:rPr>
              <w:t>-</w:t>
            </w:r>
            <w:r w:rsidR="004C44A9">
              <w:rPr>
                <w:szCs w:val="24"/>
              </w:rPr>
              <w:t>29662</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98348C" w14:textId="7ADFFA61" w:rsidR="00E4703E" w:rsidRPr="004C44A9" w:rsidRDefault="00AF71DB" w:rsidP="00C74DCD">
            <w:pPr>
              <w:spacing w:after="0"/>
              <w:jc w:val="center"/>
              <w:rPr>
                <w:szCs w:val="24"/>
              </w:rPr>
            </w:pPr>
            <w:r w:rsidRPr="004C44A9">
              <w:rPr>
                <w:szCs w:val="24"/>
              </w:rPr>
              <w:t>-29662</w:t>
            </w:r>
          </w:p>
        </w:tc>
      </w:tr>
      <w:tr w:rsidR="00E4703E" w:rsidRPr="004C44A9" w14:paraId="282F9543" w14:textId="77777777" w:rsidTr="00C74DCD">
        <w:trPr>
          <w:trHeight w:val="300"/>
        </w:trPr>
        <w:tc>
          <w:tcPr>
            <w:tcW w:w="8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AAF943" w14:textId="77777777" w:rsidR="00E4703E" w:rsidRPr="004C44A9" w:rsidRDefault="00E4703E" w:rsidP="00C74DCD">
            <w:pPr>
              <w:spacing w:after="0"/>
              <w:jc w:val="center"/>
              <w:rPr>
                <w:b/>
                <w:bCs/>
                <w:color w:val="000000"/>
                <w:szCs w:val="24"/>
              </w:rPr>
            </w:pPr>
            <w:r w:rsidRPr="004C44A9">
              <w:rPr>
                <w:b/>
                <w:bCs/>
                <w:color w:val="000000"/>
                <w:szCs w:val="24"/>
              </w:rPr>
              <w:t>6</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298337" w14:textId="77777777" w:rsidR="00E4703E" w:rsidRPr="004C44A9" w:rsidRDefault="00000000" w:rsidP="004C44A9">
            <w:pPr>
              <w:spacing w:after="0"/>
              <w:jc w:val="left"/>
              <w:rPr>
                <w:szCs w:val="24"/>
              </w:rPr>
            </w:pPr>
            <w:hyperlink r:id="rId21" w:anchor="RANGE!A1" w:history="1">
              <w:r w:rsidR="00E4703E" w:rsidRPr="004C44A9">
                <w:rPr>
                  <w:szCs w:val="24"/>
                </w:rPr>
                <w:t>Pārējās saimnieciskās darbības izmaksas</w:t>
              </w:r>
            </w:hyperlink>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39BA2D5" w14:textId="7D954B54" w:rsidR="00E4703E" w:rsidRPr="004C44A9" w:rsidRDefault="00E4703E" w:rsidP="00C74DCD">
            <w:pPr>
              <w:spacing w:after="0"/>
              <w:jc w:val="center"/>
              <w:rPr>
                <w:szCs w:val="24"/>
              </w:rPr>
            </w:pP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4C294A7" w14:textId="6377CB87" w:rsidR="00E4703E" w:rsidRPr="004C44A9" w:rsidRDefault="00E4703E" w:rsidP="00C74DCD">
            <w:pPr>
              <w:spacing w:after="0"/>
              <w:jc w:val="center"/>
              <w:rPr>
                <w:szCs w:val="24"/>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7CDAB3F" w14:textId="5ADFF682" w:rsidR="00E4703E" w:rsidRPr="004C44A9" w:rsidRDefault="00E4703E" w:rsidP="00C74DCD">
            <w:pPr>
              <w:spacing w:after="0"/>
              <w:jc w:val="center"/>
              <w:rPr>
                <w:szCs w:val="24"/>
              </w:rPr>
            </w:pPr>
          </w:p>
        </w:tc>
      </w:tr>
      <w:tr w:rsidR="00E4703E" w:rsidRPr="004C44A9" w14:paraId="1A15AC28" w14:textId="77777777" w:rsidTr="00C74DCD">
        <w:trPr>
          <w:trHeight w:val="300"/>
        </w:trPr>
        <w:tc>
          <w:tcPr>
            <w:tcW w:w="8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7DEB1B" w14:textId="77777777" w:rsidR="00E4703E" w:rsidRPr="004C44A9" w:rsidRDefault="00E4703E" w:rsidP="00C74DCD">
            <w:pPr>
              <w:spacing w:after="0"/>
              <w:jc w:val="center"/>
              <w:rPr>
                <w:b/>
                <w:bCs/>
                <w:color w:val="000000"/>
                <w:szCs w:val="24"/>
              </w:rPr>
            </w:pPr>
            <w:r w:rsidRPr="004C44A9">
              <w:rPr>
                <w:b/>
                <w:bCs/>
                <w:color w:val="000000"/>
                <w:szCs w:val="24"/>
              </w:rPr>
              <w:t>7</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13464" w14:textId="77777777" w:rsidR="00E4703E" w:rsidRPr="004C44A9" w:rsidRDefault="00000000" w:rsidP="004C44A9">
            <w:pPr>
              <w:spacing w:after="0"/>
              <w:jc w:val="left"/>
              <w:rPr>
                <w:szCs w:val="24"/>
              </w:rPr>
            </w:pPr>
            <w:hyperlink r:id="rId22" w:anchor="RANGE!A1" w:history="1">
              <w:r w:rsidR="00E4703E" w:rsidRPr="004C44A9">
                <w:rPr>
                  <w:szCs w:val="24"/>
                </w:rPr>
                <w:t>Pārējie saimnieciskās darbības ieņēmumi</w:t>
              </w:r>
            </w:hyperlink>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233A20B" w14:textId="22BDC1FE" w:rsidR="00E4703E" w:rsidRPr="004C44A9" w:rsidRDefault="005F2DF1" w:rsidP="00C74DCD">
            <w:pPr>
              <w:spacing w:after="0"/>
              <w:jc w:val="center"/>
              <w:rPr>
                <w:szCs w:val="24"/>
              </w:rPr>
            </w:pPr>
            <w:r>
              <w:rPr>
                <w:szCs w:val="24"/>
              </w:rPr>
              <w:t>47924</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1DC3EF0" w14:textId="2F6C3B40" w:rsidR="00E4703E" w:rsidRPr="004C44A9" w:rsidRDefault="005F2DF1" w:rsidP="00C74DCD">
            <w:pPr>
              <w:spacing w:after="0"/>
              <w:jc w:val="center"/>
              <w:rPr>
                <w:szCs w:val="24"/>
              </w:rPr>
            </w:pPr>
            <w:r>
              <w:rPr>
                <w:szCs w:val="24"/>
              </w:rPr>
              <w:t>47924</w:t>
            </w:r>
          </w:p>
        </w:tc>
        <w:tc>
          <w:tcPr>
            <w:tcW w:w="1559" w:type="dxa"/>
            <w:tcBorders>
              <w:top w:val="nil"/>
              <w:left w:val="nil"/>
              <w:bottom w:val="single" w:sz="4" w:space="0" w:color="auto"/>
              <w:right w:val="single" w:sz="4" w:space="0" w:color="auto"/>
            </w:tcBorders>
            <w:shd w:val="clear" w:color="auto" w:fill="FFFFFF" w:themeFill="background1"/>
            <w:vAlign w:val="center"/>
          </w:tcPr>
          <w:p w14:paraId="496746D8" w14:textId="159272D4" w:rsidR="00E4703E" w:rsidRPr="004C44A9" w:rsidRDefault="005F2DF1" w:rsidP="00C74DCD">
            <w:pPr>
              <w:spacing w:after="0"/>
              <w:jc w:val="center"/>
              <w:rPr>
                <w:szCs w:val="24"/>
              </w:rPr>
            </w:pPr>
            <w:r>
              <w:rPr>
                <w:szCs w:val="24"/>
              </w:rPr>
              <w:t>47927</w:t>
            </w:r>
          </w:p>
        </w:tc>
      </w:tr>
      <w:tr w:rsidR="00E4703E" w:rsidRPr="004C44A9" w14:paraId="2A6E0203" w14:textId="77777777" w:rsidTr="00C74DCD">
        <w:trPr>
          <w:trHeight w:val="300"/>
        </w:trPr>
        <w:tc>
          <w:tcPr>
            <w:tcW w:w="8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7A2C49" w14:textId="77777777" w:rsidR="00E4703E" w:rsidRPr="004C44A9" w:rsidRDefault="00E4703E" w:rsidP="00C74DCD">
            <w:pPr>
              <w:spacing w:after="0"/>
              <w:jc w:val="center"/>
              <w:rPr>
                <w:b/>
                <w:bCs/>
                <w:color w:val="000000"/>
                <w:szCs w:val="24"/>
              </w:rPr>
            </w:pPr>
            <w:r w:rsidRPr="004C44A9">
              <w:rPr>
                <w:b/>
                <w:bCs/>
                <w:color w:val="000000"/>
                <w:szCs w:val="24"/>
              </w:rPr>
              <w:t>8</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1B760" w14:textId="1F37CBC6" w:rsidR="00E4703E" w:rsidRPr="004C44A9" w:rsidRDefault="00E4703E" w:rsidP="004C44A9">
            <w:pPr>
              <w:spacing w:after="0"/>
              <w:jc w:val="left"/>
              <w:rPr>
                <w:b/>
                <w:bCs/>
                <w:color w:val="000000"/>
                <w:szCs w:val="24"/>
              </w:rPr>
            </w:pPr>
            <w:r w:rsidRPr="004C44A9">
              <w:rPr>
                <w:b/>
                <w:bCs/>
                <w:color w:val="000000"/>
                <w:szCs w:val="24"/>
              </w:rPr>
              <w:t>Peļņa vai zaudējumi pirms uzņēmuma ienākuma nodokļa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AE4A2F6" w14:textId="076EC54E" w:rsidR="00E4703E" w:rsidRPr="004C44A9" w:rsidRDefault="00AF71DB" w:rsidP="00C74DCD">
            <w:pPr>
              <w:spacing w:after="0"/>
              <w:jc w:val="center"/>
              <w:rPr>
                <w:b/>
                <w:bCs/>
                <w:szCs w:val="24"/>
              </w:rPr>
            </w:pPr>
            <w:r w:rsidRPr="004C44A9">
              <w:rPr>
                <w:b/>
                <w:bCs/>
                <w:szCs w:val="24"/>
              </w:rPr>
              <w:t>23719</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04C7CFB" w14:textId="3F940898" w:rsidR="00E4703E" w:rsidRPr="004C44A9" w:rsidRDefault="00AF71DB" w:rsidP="00C74DCD">
            <w:pPr>
              <w:spacing w:after="0"/>
              <w:jc w:val="center"/>
              <w:rPr>
                <w:b/>
                <w:bCs/>
                <w:szCs w:val="24"/>
              </w:rPr>
            </w:pPr>
            <w:r w:rsidRPr="004C44A9">
              <w:rPr>
                <w:b/>
                <w:bCs/>
                <w:szCs w:val="24"/>
              </w:rPr>
              <w:t>24193</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16352D9" w14:textId="19763932" w:rsidR="00E4703E" w:rsidRPr="004C44A9" w:rsidRDefault="00AF71DB" w:rsidP="00C74DCD">
            <w:pPr>
              <w:spacing w:after="0"/>
              <w:jc w:val="center"/>
              <w:rPr>
                <w:b/>
                <w:bCs/>
                <w:szCs w:val="24"/>
              </w:rPr>
            </w:pPr>
            <w:r w:rsidRPr="004C44A9">
              <w:rPr>
                <w:b/>
                <w:bCs/>
                <w:szCs w:val="24"/>
              </w:rPr>
              <w:t>24678</w:t>
            </w:r>
          </w:p>
        </w:tc>
      </w:tr>
      <w:tr w:rsidR="00E4703E" w:rsidRPr="004C44A9" w14:paraId="55BA38FB" w14:textId="77777777" w:rsidTr="00C74DCD">
        <w:trPr>
          <w:trHeight w:val="270"/>
        </w:trPr>
        <w:tc>
          <w:tcPr>
            <w:tcW w:w="8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1ED9BD" w14:textId="6DF49A2E" w:rsidR="00E4703E" w:rsidRPr="004C44A9" w:rsidRDefault="00E4703E" w:rsidP="00C74DCD">
            <w:pPr>
              <w:spacing w:after="0"/>
              <w:jc w:val="center"/>
              <w:rPr>
                <w:b/>
                <w:bCs/>
                <w:color w:val="000000"/>
                <w:szCs w:val="24"/>
              </w:rPr>
            </w:pPr>
            <w:r w:rsidRPr="004C44A9">
              <w:rPr>
                <w:b/>
                <w:bCs/>
                <w:color w:val="000000"/>
                <w:szCs w:val="24"/>
              </w:rPr>
              <w:t>9</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941654" w14:textId="77777777" w:rsidR="00E4703E" w:rsidRPr="004C44A9" w:rsidRDefault="00E4703E" w:rsidP="004C44A9">
            <w:pPr>
              <w:spacing w:after="0"/>
              <w:jc w:val="left"/>
              <w:rPr>
                <w:b/>
                <w:bCs/>
                <w:szCs w:val="24"/>
              </w:rPr>
            </w:pPr>
            <w:r w:rsidRPr="004C44A9">
              <w:rPr>
                <w:b/>
                <w:bCs/>
                <w:szCs w:val="24"/>
              </w:rPr>
              <w:t>Uzņēmuma ienākuma nodoklis</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E29794B" w14:textId="677CF5EC" w:rsidR="00E4703E" w:rsidRPr="004C44A9" w:rsidRDefault="00E4703E" w:rsidP="00C74DCD">
            <w:pPr>
              <w:spacing w:after="0"/>
              <w:jc w:val="center"/>
              <w:rPr>
                <w:b/>
                <w:bCs/>
                <w:szCs w:val="24"/>
              </w:rPr>
            </w:pP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81F17DA" w14:textId="3FF358DE" w:rsidR="00E4703E" w:rsidRPr="004C44A9" w:rsidRDefault="00E4703E" w:rsidP="00C74DCD">
            <w:pPr>
              <w:spacing w:after="0"/>
              <w:jc w:val="center"/>
              <w:rPr>
                <w:b/>
                <w:bCs/>
                <w:szCs w:val="24"/>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BE2C55C" w14:textId="2CC435DD" w:rsidR="00E4703E" w:rsidRPr="004C44A9" w:rsidRDefault="00E4703E" w:rsidP="00C74DCD">
            <w:pPr>
              <w:spacing w:after="0"/>
              <w:jc w:val="center"/>
              <w:rPr>
                <w:b/>
                <w:bCs/>
                <w:szCs w:val="24"/>
              </w:rPr>
            </w:pPr>
          </w:p>
        </w:tc>
      </w:tr>
      <w:tr w:rsidR="00E4703E" w:rsidRPr="004C44A9" w14:paraId="2A62F386" w14:textId="77777777" w:rsidTr="00C74DCD">
        <w:trPr>
          <w:trHeight w:val="300"/>
        </w:trPr>
        <w:tc>
          <w:tcPr>
            <w:tcW w:w="8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28D7DD" w14:textId="35E6C1D8" w:rsidR="00E4703E" w:rsidRPr="004C44A9" w:rsidRDefault="00E4703E" w:rsidP="00C74DCD">
            <w:pPr>
              <w:spacing w:after="0"/>
              <w:jc w:val="center"/>
              <w:rPr>
                <w:b/>
                <w:bCs/>
                <w:color w:val="000000"/>
                <w:szCs w:val="24"/>
              </w:rPr>
            </w:pPr>
            <w:r w:rsidRPr="004C44A9">
              <w:rPr>
                <w:b/>
                <w:bCs/>
                <w:color w:val="000000"/>
                <w:szCs w:val="24"/>
              </w:rPr>
              <w:t>10</w:t>
            </w:r>
          </w:p>
        </w:tc>
        <w:tc>
          <w:tcPr>
            <w:tcW w:w="3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EE1B98" w14:textId="77777777" w:rsidR="00E4703E" w:rsidRPr="004C44A9" w:rsidRDefault="00E4703E" w:rsidP="004C44A9">
            <w:pPr>
              <w:spacing w:after="0"/>
              <w:jc w:val="left"/>
              <w:rPr>
                <w:b/>
                <w:bCs/>
                <w:szCs w:val="24"/>
              </w:rPr>
            </w:pPr>
            <w:r w:rsidRPr="004C44A9">
              <w:rPr>
                <w:b/>
                <w:bCs/>
                <w:szCs w:val="24"/>
              </w:rPr>
              <w:t>Pārskata gada peļņa vai zaudējumi</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2A555B0" w14:textId="7E533BBE" w:rsidR="00E4703E" w:rsidRPr="004C44A9" w:rsidRDefault="00AF71DB" w:rsidP="00C74DCD">
            <w:pPr>
              <w:spacing w:after="0"/>
              <w:jc w:val="center"/>
              <w:rPr>
                <w:b/>
                <w:bCs/>
                <w:szCs w:val="24"/>
              </w:rPr>
            </w:pPr>
            <w:r w:rsidRPr="004C44A9">
              <w:rPr>
                <w:b/>
                <w:bCs/>
                <w:szCs w:val="24"/>
              </w:rPr>
              <w:t>23719</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D4EEA5" w14:textId="48D9813F" w:rsidR="00E4703E" w:rsidRPr="004C44A9" w:rsidRDefault="00AF71DB" w:rsidP="00C74DCD">
            <w:pPr>
              <w:spacing w:after="0"/>
              <w:jc w:val="center"/>
              <w:rPr>
                <w:b/>
                <w:bCs/>
                <w:szCs w:val="24"/>
              </w:rPr>
            </w:pPr>
            <w:r w:rsidRPr="004C44A9">
              <w:rPr>
                <w:b/>
                <w:bCs/>
                <w:szCs w:val="24"/>
              </w:rPr>
              <w:t>24193</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2D40224" w14:textId="4B62CD8F" w:rsidR="00E4703E" w:rsidRPr="004C44A9" w:rsidRDefault="00AF71DB" w:rsidP="00C74DCD">
            <w:pPr>
              <w:spacing w:after="0"/>
              <w:jc w:val="center"/>
              <w:rPr>
                <w:b/>
                <w:bCs/>
                <w:szCs w:val="24"/>
              </w:rPr>
            </w:pPr>
            <w:r w:rsidRPr="004C44A9">
              <w:rPr>
                <w:b/>
                <w:bCs/>
                <w:szCs w:val="24"/>
              </w:rPr>
              <w:t>24678</w:t>
            </w:r>
          </w:p>
        </w:tc>
      </w:tr>
    </w:tbl>
    <w:p w14:paraId="056ECD99" w14:textId="65BA97E2" w:rsidR="00B72B96" w:rsidRPr="004C44A9" w:rsidRDefault="00B72B96" w:rsidP="00663093">
      <w:pPr>
        <w:rPr>
          <w:szCs w:val="24"/>
        </w:rPr>
      </w:pPr>
    </w:p>
    <w:p w14:paraId="42619E8E" w14:textId="360C852E" w:rsidR="00A15141" w:rsidRPr="003104BA" w:rsidRDefault="00A15141" w:rsidP="00663093">
      <w:pPr>
        <w:rPr>
          <w:highlight w:val="yellow"/>
        </w:rPr>
      </w:pPr>
    </w:p>
    <w:p w14:paraId="03FC661D" w14:textId="77777777" w:rsidR="00C74DCD" w:rsidRDefault="00C74DCD" w:rsidP="00663093">
      <w:pPr>
        <w:rPr>
          <w:highlight w:val="yellow"/>
        </w:rPr>
      </w:pPr>
    </w:p>
    <w:p w14:paraId="08C36345" w14:textId="77777777" w:rsidR="006C026C" w:rsidRDefault="006C026C" w:rsidP="00663093">
      <w:pPr>
        <w:rPr>
          <w:highlight w:val="yellow"/>
        </w:rPr>
      </w:pPr>
    </w:p>
    <w:p w14:paraId="4AC4001E" w14:textId="32A4482B" w:rsidR="006C026C" w:rsidRDefault="006C026C" w:rsidP="00663093">
      <w:pPr>
        <w:rPr>
          <w:highlight w:val="yellow"/>
        </w:rPr>
      </w:pPr>
    </w:p>
    <w:p w14:paraId="637170D6" w14:textId="1202AC12" w:rsidR="004C44A9" w:rsidRDefault="004C44A9" w:rsidP="00663093">
      <w:pPr>
        <w:rPr>
          <w:highlight w:val="yellow"/>
        </w:rPr>
      </w:pPr>
    </w:p>
    <w:p w14:paraId="0B8FD85A" w14:textId="286BB5CF" w:rsidR="004C44A9" w:rsidRDefault="004C44A9" w:rsidP="00663093">
      <w:pPr>
        <w:rPr>
          <w:highlight w:val="yellow"/>
        </w:rPr>
      </w:pPr>
    </w:p>
    <w:p w14:paraId="472A9A1E" w14:textId="48675B85" w:rsidR="004C44A9" w:rsidRDefault="004C44A9" w:rsidP="00663093">
      <w:pPr>
        <w:rPr>
          <w:highlight w:val="yellow"/>
        </w:rPr>
      </w:pPr>
    </w:p>
    <w:p w14:paraId="402EE95D" w14:textId="62BB6BC6" w:rsidR="004C44A9" w:rsidRDefault="004C44A9" w:rsidP="00663093">
      <w:pPr>
        <w:rPr>
          <w:highlight w:val="yellow"/>
        </w:rPr>
      </w:pPr>
    </w:p>
    <w:p w14:paraId="4B2286B6" w14:textId="0696D0A8" w:rsidR="004C44A9" w:rsidRDefault="004C44A9" w:rsidP="00663093">
      <w:pPr>
        <w:rPr>
          <w:highlight w:val="yellow"/>
        </w:rPr>
      </w:pPr>
    </w:p>
    <w:p w14:paraId="62CF7D05" w14:textId="776F74A9" w:rsidR="004C44A9" w:rsidRDefault="004C44A9" w:rsidP="00663093">
      <w:pPr>
        <w:rPr>
          <w:highlight w:val="yellow"/>
        </w:rPr>
      </w:pPr>
    </w:p>
    <w:p w14:paraId="09DB7DF8" w14:textId="74FA26DC" w:rsidR="00BE2C41" w:rsidRDefault="00BE2C41" w:rsidP="00663093">
      <w:pPr>
        <w:rPr>
          <w:highlight w:val="yellow"/>
        </w:rPr>
      </w:pPr>
    </w:p>
    <w:p w14:paraId="3BB1CC92" w14:textId="2F01C040" w:rsidR="00B74D9A" w:rsidRDefault="00B74D9A" w:rsidP="00663093">
      <w:pPr>
        <w:rPr>
          <w:highlight w:val="yellow"/>
        </w:rPr>
      </w:pPr>
    </w:p>
    <w:tbl>
      <w:tblPr>
        <w:tblW w:w="9409" w:type="dxa"/>
        <w:tblInd w:w="93" w:type="dxa"/>
        <w:tblLook w:val="04A0" w:firstRow="1" w:lastRow="0" w:firstColumn="1" w:lastColumn="0" w:noHBand="0" w:noVBand="1"/>
      </w:tblPr>
      <w:tblGrid>
        <w:gridCol w:w="1487"/>
        <w:gridCol w:w="4232"/>
        <w:gridCol w:w="1134"/>
        <w:gridCol w:w="1276"/>
        <w:gridCol w:w="1280"/>
      </w:tblGrid>
      <w:tr w:rsidR="003414F5" w:rsidRPr="005F2DF1" w14:paraId="4AEB80FC" w14:textId="77777777" w:rsidTr="00B72B96">
        <w:trPr>
          <w:trHeight w:val="300"/>
        </w:trPr>
        <w:tc>
          <w:tcPr>
            <w:tcW w:w="9409" w:type="dxa"/>
            <w:gridSpan w:val="5"/>
            <w:tcBorders>
              <w:top w:val="nil"/>
              <w:left w:val="nil"/>
              <w:bottom w:val="nil"/>
              <w:right w:val="nil"/>
            </w:tcBorders>
            <w:shd w:val="clear" w:color="auto" w:fill="auto"/>
            <w:noWrap/>
            <w:vAlign w:val="bottom"/>
            <w:hideMark/>
          </w:tcPr>
          <w:p w14:paraId="01CFAC61" w14:textId="6F6E9B99" w:rsidR="003414F5" w:rsidRPr="005F2DF1" w:rsidRDefault="00B74D9A" w:rsidP="00C240D7">
            <w:pPr>
              <w:spacing w:after="0"/>
              <w:jc w:val="center"/>
              <w:rPr>
                <w:b/>
                <w:bCs/>
                <w:szCs w:val="24"/>
              </w:rPr>
            </w:pPr>
            <w:r>
              <w:rPr>
                <w:b/>
                <w:bCs/>
                <w:szCs w:val="24"/>
              </w:rPr>
              <w:t>5</w:t>
            </w:r>
            <w:r w:rsidR="00843FF6">
              <w:rPr>
                <w:b/>
                <w:bCs/>
                <w:szCs w:val="24"/>
              </w:rPr>
              <w:t xml:space="preserve">.3. </w:t>
            </w:r>
            <w:r w:rsidR="003414F5" w:rsidRPr="005F2DF1">
              <w:rPr>
                <w:b/>
                <w:bCs/>
                <w:szCs w:val="24"/>
              </w:rPr>
              <w:t>PLĀNOTĀ BILANCE 20</w:t>
            </w:r>
            <w:r w:rsidR="00FD5CC0" w:rsidRPr="005F2DF1">
              <w:rPr>
                <w:b/>
                <w:bCs/>
                <w:szCs w:val="24"/>
              </w:rPr>
              <w:t>2</w:t>
            </w:r>
            <w:r w:rsidR="00C33A3F" w:rsidRPr="005F2DF1">
              <w:rPr>
                <w:b/>
                <w:bCs/>
                <w:szCs w:val="24"/>
              </w:rPr>
              <w:t>2</w:t>
            </w:r>
            <w:r w:rsidR="003414F5" w:rsidRPr="005F2DF1">
              <w:rPr>
                <w:b/>
                <w:bCs/>
                <w:szCs w:val="24"/>
              </w:rPr>
              <w:t>.</w:t>
            </w:r>
            <w:r w:rsidR="00C240D7" w:rsidRPr="005F2DF1">
              <w:rPr>
                <w:b/>
                <w:bCs/>
                <w:szCs w:val="24"/>
              </w:rPr>
              <w:t>gads</w:t>
            </w:r>
            <w:r w:rsidR="003414F5" w:rsidRPr="005F2DF1">
              <w:rPr>
                <w:b/>
                <w:bCs/>
                <w:szCs w:val="24"/>
              </w:rPr>
              <w:t>-20</w:t>
            </w:r>
            <w:r w:rsidR="00FD5CC0" w:rsidRPr="005F2DF1">
              <w:rPr>
                <w:b/>
                <w:bCs/>
                <w:szCs w:val="24"/>
              </w:rPr>
              <w:t>2</w:t>
            </w:r>
            <w:r w:rsidR="00C33A3F" w:rsidRPr="005F2DF1">
              <w:rPr>
                <w:b/>
                <w:bCs/>
                <w:szCs w:val="24"/>
              </w:rPr>
              <w:t>4</w:t>
            </w:r>
            <w:r w:rsidR="00C240D7" w:rsidRPr="005F2DF1">
              <w:rPr>
                <w:b/>
                <w:bCs/>
                <w:szCs w:val="24"/>
              </w:rPr>
              <w:t xml:space="preserve">.gads </w:t>
            </w:r>
            <w:r w:rsidR="003C288E" w:rsidRPr="005F2DF1">
              <w:rPr>
                <w:b/>
                <w:bCs/>
                <w:szCs w:val="24"/>
              </w:rPr>
              <w:t>(</w:t>
            </w:r>
            <w:r w:rsidR="00256F98" w:rsidRPr="005F2DF1">
              <w:rPr>
                <w:b/>
                <w:bCs/>
                <w:szCs w:val="24"/>
              </w:rPr>
              <w:t>EUR</w:t>
            </w:r>
            <w:r w:rsidR="003C288E" w:rsidRPr="005F2DF1">
              <w:rPr>
                <w:b/>
                <w:bCs/>
                <w:szCs w:val="24"/>
              </w:rPr>
              <w:t>)</w:t>
            </w:r>
          </w:p>
          <w:p w14:paraId="3CCE2197" w14:textId="0F189E97" w:rsidR="00681D57" w:rsidRPr="005F2DF1" w:rsidRDefault="00681D57" w:rsidP="00663093">
            <w:pPr>
              <w:spacing w:after="0"/>
              <w:rPr>
                <w:i/>
                <w:iCs/>
                <w:szCs w:val="24"/>
              </w:rPr>
            </w:pPr>
            <w:r w:rsidRPr="005F2DF1">
              <w:rPr>
                <w:i/>
                <w:iCs/>
                <w:szCs w:val="24"/>
              </w:rPr>
              <w:t>1</w:t>
            </w:r>
            <w:r w:rsidR="005F2DF1" w:rsidRPr="005F2DF1">
              <w:rPr>
                <w:i/>
                <w:iCs/>
                <w:szCs w:val="24"/>
              </w:rPr>
              <w:t>5</w:t>
            </w:r>
            <w:r w:rsidRPr="005F2DF1">
              <w:rPr>
                <w:i/>
                <w:iCs/>
                <w:szCs w:val="24"/>
              </w:rPr>
              <w:t>.tabula</w:t>
            </w:r>
          </w:p>
        </w:tc>
      </w:tr>
      <w:tr w:rsidR="00C41C5E" w:rsidRPr="005F2DF1" w14:paraId="3700997F" w14:textId="77777777" w:rsidTr="00C240D7">
        <w:trPr>
          <w:trHeight w:val="300"/>
        </w:trPr>
        <w:tc>
          <w:tcPr>
            <w:tcW w:w="57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C8AF78" w14:textId="77777777" w:rsidR="00C41C5E" w:rsidRPr="005F2DF1" w:rsidRDefault="00C41C5E" w:rsidP="00C240D7">
            <w:pPr>
              <w:spacing w:after="0"/>
              <w:jc w:val="center"/>
              <w:rPr>
                <w:b/>
                <w:bCs/>
                <w:szCs w:val="24"/>
              </w:rPr>
            </w:pPr>
            <w:r w:rsidRPr="005F2DF1">
              <w:rPr>
                <w:b/>
                <w:bCs/>
                <w:szCs w:val="24"/>
              </w:rPr>
              <w:t>Aktīvs</w:t>
            </w:r>
          </w:p>
        </w:tc>
        <w:tc>
          <w:tcPr>
            <w:tcW w:w="1134" w:type="dxa"/>
            <w:tcBorders>
              <w:top w:val="single" w:sz="4" w:space="0" w:color="auto"/>
              <w:left w:val="nil"/>
              <w:bottom w:val="single" w:sz="4" w:space="0" w:color="auto"/>
              <w:right w:val="single" w:sz="4" w:space="0" w:color="auto"/>
            </w:tcBorders>
            <w:shd w:val="clear" w:color="auto" w:fill="auto"/>
            <w:hideMark/>
          </w:tcPr>
          <w:p w14:paraId="31008A4D" w14:textId="6528DADD" w:rsidR="00C41C5E" w:rsidRPr="005F2DF1" w:rsidRDefault="00C33A3F" w:rsidP="00C240D7">
            <w:pPr>
              <w:spacing w:after="0"/>
              <w:jc w:val="center"/>
              <w:rPr>
                <w:b/>
                <w:bCs/>
                <w:szCs w:val="24"/>
              </w:rPr>
            </w:pPr>
            <w:r w:rsidRPr="005F2DF1">
              <w:rPr>
                <w:b/>
                <w:bCs/>
                <w:szCs w:val="24"/>
              </w:rPr>
              <w:t>2022</w:t>
            </w:r>
          </w:p>
        </w:tc>
        <w:tc>
          <w:tcPr>
            <w:tcW w:w="1276" w:type="dxa"/>
            <w:tcBorders>
              <w:top w:val="single" w:sz="4" w:space="0" w:color="auto"/>
              <w:left w:val="nil"/>
              <w:bottom w:val="single" w:sz="4" w:space="0" w:color="auto"/>
              <w:right w:val="single" w:sz="4" w:space="0" w:color="auto"/>
            </w:tcBorders>
            <w:shd w:val="clear" w:color="auto" w:fill="auto"/>
            <w:hideMark/>
          </w:tcPr>
          <w:p w14:paraId="7CC6818A" w14:textId="128B6C38" w:rsidR="00C41C5E" w:rsidRPr="005F2DF1" w:rsidRDefault="00C33A3F" w:rsidP="00C240D7">
            <w:pPr>
              <w:spacing w:after="0"/>
              <w:jc w:val="center"/>
              <w:rPr>
                <w:b/>
                <w:bCs/>
                <w:szCs w:val="24"/>
              </w:rPr>
            </w:pPr>
            <w:r w:rsidRPr="005F2DF1">
              <w:rPr>
                <w:b/>
                <w:bCs/>
                <w:szCs w:val="24"/>
              </w:rPr>
              <w:t>2023</w:t>
            </w:r>
          </w:p>
        </w:tc>
        <w:tc>
          <w:tcPr>
            <w:tcW w:w="1280" w:type="dxa"/>
            <w:tcBorders>
              <w:top w:val="single" w:sz="4" w:space="0" w:color="auto"/>
              <w:left w:val="nil"/>
              <w:bottom w:val="single" w:sz="4" w:space="0" w:color="auto"/>
              <w:right w:val="single" w:sz="4" w:space="0" w:color="auto"/>
            </w:tcBorders>
            <w:shd w:val="clear" w:color="auto" w:fill="auto"/>
            <w:hideMark/>
          </w:tcPr>
          <w:p w14:paraId="6664759B" w14:textId="5232EED1" w:rsidR="00C41C5E" w:rsidRPr="005F2DF1" w:rsidRDefault="00C33A3F" w:rsidP="00C240D7">
            <w:pPr>
              <w:spacing w:after="0"/>
              <w:jc w:val="center"/>
              <w:rPr>
                <w:b/>
                <w:bCs/>
                <w:szCs w:val="24"/>
              </w:rPr>
            </w:pPr>
            <w:r w:rsidRPr="005F2DF1">
              <w:rPr>
                <w:b/>
                <w:bCs/>
                <w:szCs w:val="24"/>
              </w:rPr>
              <w:t>2024</w:t>
            </w:r>
          </w:p>
        </w:tc>
      </w:tr>
      <w:tr w:rsidR="00C41C5E" w:rsidRPr="005F2DF1" w14:paraId="080ED5B3"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2D0D5CFA" w14:textId="77777777" w:rsidR="00C41C5E" w:rsidRPr="005F2DF1" w:rsidRDefault="00C41C5E" w:rsidP="00663093">
            <w:pPr>
              <w:spacing w:after="0"/>
              <w:rPr>
                <w:b/>
                <w:bCs/>
                <w:szCs w:val="24"/>
              </w:rPr>
            </w:pPr>
            <w:r w:rsidRPr="005F2DF1">
              <w:rPr>
                <w:b/>
                <w:bCs/>
                <w:szCs w:val="24"/>
              </w:rPr>
              <w:t>Ilgtermiņa ieguldījumi</w:t>
            </w:r>
          </w:p>
        </w:tc>
        <w:tc>
          <w:tcPr>
            <w:tcW w:w="4232" w:type="dxa"/>
            <w:tcBorders>
              <w:top w:val="nil"/>
              <w:left w:val="nil"/>
              <w:bottom w:val="single" w:sz="4" w:space="0" w:color="auto"/>
              <w:right w:val="single" w:sz="4" w:space="0" w:color="auto"/>
            </w:tcBorders>
            <w:shd w:val="clear" w:color="auto" w:fill="auto"/>
            <w:vAlign w:val="bottom"/>
            <w:hideMark/>
          </w:tcPr>
          <w:p w14:paraId="74B4B35E" w14:textId="77777777" w:rsidR="00C41C5E" w:rsidRPr="005F2DF1" w:rsidRDefault="00C41C5E" w:rsidP="00663093">
            <w:pPr>
              <w:spacing w:after="0"/>
              <w:rPr>
                <w:b/>
                <w:bCs/>
                <w:szCs w:val="24"/>
              </w:rPr>
            </w:pPr>
            <w:r w:rsidRPr="005F2DF1">
              <w:rPr>
                <w:b/>
                <w:bCs/>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5352011A" w14:textId="5B1C5D3B" w:rsidR="00C41C5E" w:rsidRPr="005F2DF1" w:rsidRDefault="00C41C5E" w:rsidP="00C240D7">
            <w:pPr>
              <w:spacing w:after="0"/>
              <w:jc w:val="center"/>
              <w:rPr>
                <w:szCs w:val="24"/>
              </w:rPr>
            </w:pPr>
          </w:p>
        </w:tc>
        <w:tc>
          <w:tcPr>
            <w:tcW w:w="1276" w:type="dxa"/>
            <w:tcBorders>
              <w:top w:val="nil"/>
              <w:left w:val="nil"/>
              <w:bottom w:val="single" w:sz="4" w:space="0" w:color="auto"/>
              <w:right w:val="single" w:sz="4" w:space="0" w:color="auto"/>
            </w:tcBorders>
            <w:shd w:val="clear" w:color="auto" w:fill="auto"/>
            <w:vAlign w:val="bottom"/>
            <w:hideMark/>
          </w:tcPr>
          <w:p w14:paraId="0C012847" w14:textId="6A318E47" w:rsidR="00C41C5E" w:rsidRPr="005F2DF1" w:rsidRDefault="00C41C5E" w:rsidP="00C240D7">
            <w:pPr>
              <w:spacing w:after="0"/>
              <w:jc w:val="center"/>
              <w:rPr>
                <w:szCs w:val="24"/>
              </w:rPr>
            </w:pPr>
          </w:p>
        </w:tc>
        <w:tc>
          <w:tcPr>
            <w:tcW w:w="1280" w:type="dxa"/>
            <w:tcBorders>
              <w:top w:val="nil"/>
              <w:left w:val="nil"/>
              <w:bottom w:val="single" w:sz="4" w:space="0" w:color="auto"/>
              <w:right w:val="single" w:sz="4" w:space="0" w:color="auto"/>
            </w:tcBorders>
            <w:shd w:val="clear" w:color="auto" w:fill="auto"/>
            <w:vAlign w:val="bottom"/>
            <w:hideMark/>
          </w:tcPr>
          <w:p w14:paraId="2372D980" w14:textId="0A2C1E93" w:rsidR="00C41C5E" w:rsidRPr="005F2DF1" w:rsidRDefault="00C41C5E" w:rsidP="00C240D7">
            <w:pPr>
              <w:spacing w:after="0"/>
              <w:jc w:val="center"/>
              <w:rPr>
                <w:szCs w:val="24"/>
              </w:rPr>
            </w:pPr>
          </w:p>
        </w:tc>
      </w:tr>
      <w:tr w:rsidR="00C41C5E" w:rsidRPr="005F2DF1" w14:paraId="6D0FC6EE"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auto"/>
            <w:vAlign w:val="bottom"/>
            <w:hideMark/>
          </w:tcPr>
          <w:p w14:paraId="510BC5FC" w14:textId="77777777" w:rsidR="00C41C5E" w:rsidRPr="005F2DF1" w:rsidRDefault="00C41C5E" w:rsidP="00663093">
            <w:pPr>
              <w:spacing w:after="0"/>
              <w:rPr>
                <w:b/>
                <w:bCs/>
                <w:szCs w:val="24"/>
              </w:rPr>
            </w:pPr>
            <w:r w:rsidRPr="005F2DF1">
              <w:rPr>
                <w:b/>
                <w:bCs/>
                <w:szCs w:val="24"/>
              </w:rPr>
              <w:t> </w:t>
            </w:r>
          </w:p>
        </w:tc>
        <w:tc>
          <w:tcPr>
            <w:tcW w:w="4232" w:type="dxa"/>
            <w:tcBorders>
              <w:top w:val="nil"/>
              <w:left w:val="nil"/>
              <w:bottom w:val="single" w:sz="4" w:space="0" w:color="auto"/>
              <w:right w:val="single" w:sz="4" w:space="0" w:color="auto"/>
            </w:tcBorders>
            <w:shd w:val="clear" w:color="auto" w:fill="auto"/>
            <w:vAlign w:val="bottom"/>
            <w:hideMark/>
          </w:tcPr>
          <w:p w14:paraId="4BB74876" w14:textId="77777777" w:rsidR="00C41C5E" w:rsidRPr="005F2DF1" w:rsidRDefault="00C41C5E" w:rsidP="00663093">
            <w:pPr>
              <w:spacing w:after="0"/>
              <w:rPr>
                <w:b/>
                <w:bCs/>
                <w:szCs w:val="24"/>
              </w:rPr>
            </w:pPr>
            <w:r w:rsidRPr="005F2DF1">
              <w:rPr>
                <w:b/>
                <w:bCs/>
                <w:szCs w:val="24"/>
              </w:rPr>
              <w:t>Nemateriālie ieguldījumi</w:t>
            </w:r>
          </w:p>
        </w:tc>
        <w:tc>
          <w:tcPr>
            <w:tcW w:w="1134" w:type="dxa"/>
            <w:tcBorders>
              <w:top w:val="nil"/>
              <w:left w:val="nil"/>
              <w:bottom w:val="single" w:sz="4" w:space="0" w:color="auto"/>
              <w:right w:val="single" w:sz="4" w:space="0" w:color="auto"/>
            </w:tcBorders>
            <w:shd w:val="clear" w:color="auto" w:fill="auto"/>
            <w:vAlign w:val="bottom"/>
            <w:hideMark/>
          </w:tcPr>
          <w:p w14:paraId="5163B0A1" w14:textId="599DACA4" w:rsidR="00C41C5E" w:rsidRPr="005F2DF1" w:rsidRDefault="00C41C5E" w:rsidP="00C240D7">
            <w:pPr>
              <w:spacing w:after="0"/>
              <w:jc w:val="center"/>
              <w:rPr>
                <w:szCs w:val="24"/>
              </w:rPr>
            </w:pPr>
          </w:p>
        </w:tc>
        <w:tc>
          <w:tcPr>
            <w:tcW w:w="1276" w:type="dxa"/>
            <w:tcBorders>
              <w:top w:val="nil"/>
              <w:left w:val="nil"/>
              <w:bottom w:val="single" w:sz="4" w:space="0" w:color="auto"/>
              <w:right w:val="single" w:sz="4" w:space="0" w:color="auto"/>
            </w:tcBorders>
            <w:shd w:val="clear" w:color="auto" w:fill="auto"/>
            <w:vAlign w:val="bottom"/>
            <w:hideMark/>
          </w:tcPr>
          <w:p w14:paraId="787C018D" w14:textId="10F4F51C" w:rsidR="00C41C5E" w:rsidRPr="005F2DF1" w:rsidRDefault="00C41C5E" w:rsidP="00C240D7">
            <w:pPr>
              <w:spacing w:after="0"/>
              <w:jc w:val="center"/>
              <w:rPr>
                <w:szCs w:val="24"/>
              </w:rPr>
            </w:pPr>
          </w:p>
        </w:tc>
        <w:tc>
          <w:tcPr>
            <w:tcW w:w="1280" w:type="dxa"/>
            <w:tcBorders>
              <w:top w:val="nil"/>
              <w:left w:val="nil"/>
              <w:bottom w:val="single" w:sz="4" w:space="0" w:color="auto"/>
              <w:right w:val="single" w:sz="4" w:space="0" w:color="auto"/>
            </w:tcBorders>
            <w:shd w:val="clear" w:color="auto" w:fill="auto"/>
            <w:vAlign w:val="bottom"/>
            <w:hideMark/>
          </w:tcPr>
          <w:p w14:paraId="48548219" w14:textId="206BEB5F" w:rsidR="00C41C5E" w:rsidRPr="005F2DF1" w:rsidRDefault="00C41C5E" w:rsidP="00C240D7">
            <w:pPr>
              <w:spacing w:after="0"/>
              <w:jc w:val="center"/>
              <w:rPr>
                <w:szCs w:val="24"/>
              </w:rPr>
            </w:pPr>
          </w:p>
        </w:tc>
      </w:tr>
      <w:tr w:rsidR="00433780" w:rsidRPr="005F2DF1" w14:paraId="72A3F751"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auto"/>
            <w:vAlign w:val="bottom"/>
            <w:hideMark/>
          </w:tcPr>
          <w:p w14:paraId="114F8E1A" w14:textId="77777777" w:rsidR="00433780" w:rsidRPr="005F2DF1" w:rsidRDefault="00433780" w:rsidP="00663093">
            <w:pPr>
              <w:spacing w:after="0"/>
              <w:rPr>
                <w:b/>
                <w:bCs/>
                <w:szCs w:val="24"/>
              </w:rPr>
            </w:pPr>
            <w:r w:rsidRPr="005F2DF1">
              <w:rPr>
                <w:b/>
                <w:bCs/>
                <w:szCs w:val="24"/>
              </w:rPr>
              <w:t> </w:t>
            </w:r>
          </w:p>
        </w:tc>
        <w:tc>
          <w:tcPr>
            <w:tcW w:w="4232" w:type="dxa"/>
            <w:tcBorders>
              <w:top w:val="nil"/>
              <w:left w:val="nil"/>
              <w:bottom w:val="single" w:sz="4" w:space="0" w:color="auto"/>
              <w:right w:val="single" w:sz="4" w:space="0" w:color="auto"/>
            </w:tcBorders>
            <w:shd w:val="clear" w:color="auto" w:fill="auto"/>
            <w:vAlign w:val="bottom"/>
            <w:hideMark/>
          </w:tcPr>
          <w:p w14:paraId="340B35D1" w14:textId="77777777" w:rsidR="00433780" w:rsidRPr="005F2DF1" w:rsidRDefault="00433780" w:rsidP="00663093">
            <w:pPr>
              <w:spacing w:after="0"/>
              <w:rPr>
                <w:szCs w:val="24"/>
              </w:rPr>
            </w:pPr>
            <w:r w:rsidRPr="005F2DF1">
              <w:rPr>
                <w:szCs w:val="24"/>
              </w:rPr>
              <w:t>Licences un datorprogrammas</w:t>
            </w:r>
          </w:p>
        </w:tc>
        <w:tc>
          <w:tcPr>
            <w:tcW w:w="1134" w:type="dxa"/>
            <w:tcBorders>
              <w:top w:val="nil"/>
              <w:left w:val="nil"/>
              <w:bottom w:val="single" w:sz="4" w:space="0" w:color="auto"/>
              <w:right w:val="single" w:sz="4" w:space="0" w:color="auto"/>
            </w:tcBorders>
            <w:shd w:val="clear" w:color="auto" w:fill="auto"/>
            <w:vAlign w:val="bottom"/>
            <w:hideMark/>
          </w:tcPr>
          <w:p w14:paraId="2D1C5982" w14:textId="0700A511" w:rsidR="00433780" w:rsidRPr="005F2DF1" w:rsidRDefault="005704DA" w:rsidP="00C240D7">
            <w:pPr>
              <w:spacing w:after="0"/>
              <w:jc w:val="center"/>
              <w:rPr>
                <w:szCs w:val="24"/>
              </w:rPr>
            </w:pPr>
            <w:r w:rsidRPr="005F2DF1">
              <w:rPr>
                <w:szCs w:val="24"/>
              </w:rPr>
              <w:t>8</w:t>
            </w:r>
          </w:p>
        </w:tc>
        <w:tc>
          <w:tcPr>
            <w:tcW w:w="1276" w:type="dxa"/>
            <w:tcBorders>
              <w:top w:val="nil"/>
              <w:left w:val="nil"/>
              <w:bottom w:val="single" w:sz="4" w:space="0" w:color="auto"/>
              <w:right w:val="single" w:sz="4" w:space="0" w:color="auto"/>
            </w:tcBorders>
            <w:shd w:val="clear" w:color="auto" w:fill="auto"/>
            <w:vAlign w:val="bottom"/>
            <w:hideMark/>
          </w:tcPr>
          <w:p w14:paraId="33A2AE1D" w14:textId="3EC9282F" w:rsidR="00433780" w:rsidRPr="005F2DF1" w:rsidRDefault="005704DA" w:rsidP="00C240D7">
            <w:pPr>
              <w:spacing w:after="0"/>
              <w:jc w:val="center"/>
              <w:rPr>
                <w:szCs w:val="24"/>
              </w:rPr>
            </w:pPr>
            <w:r w:rsidRPr="005F2DF1">
              <w:rPr>
                <w:szCs w:val="24"/>
              </w:rPr>
              <w:t>0</w:t>
            </w:r>
          </w:p>
        </w:tc>
        <w:tc>
          <w:tcPr>
            <w:tcW w:w="1280" w:type="dxa"/>
            <w:tcBorders>
              <w:top w:val="nil"/>
              <w:left w:val="nil"/>
              <w:bottom w:val="single" w:sz="4" w:space="0" w:color="auto"/>
              <w:right w:val="single" w:sz="4" w:space="0" w:color="auto"/>
            </w:tcBorders>
            <w:shd w:val="clear" w:color="auto" w:fill="auto"/>
            <w:vAlign w:val="bottom"/>
            <w:hideMark/>
          </w:tcPr>
          <w:p w14:paraId="02FE58DE" w14:textId="461776F4" w:rsidR="00433780" w:rsidRPr="005F2DF1" w:rsidRDefault="005704DA" w:rsidP="00C240D7">
            <w:pPr>
              <w:spacing w:after="0"/>
              <w:jc w:val="center"/>
              <w:rPr>
                <w:szCs w:val="24"/>
              </w:rPr>
            </w:pPr>
            <w:r w:rsidRPr="005F2DF1">
              <w:rPr>
                <w:szCs w:val="24"/>
              </w:rPr>
              <w:t>0</w:t>
            </w:r>
          </w:p>
        </w:tc>
      </w:tr>
      <w:tr w:rsidR="00212372" w:rsidRPr="005F2DF1" w14:paraId="764D2038" w14:textId="77777777" w:rsidTr="00C240D7">
        <w:trPr>
          <w:trHeight w:val="300"/>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3C0E3" w14:textId="77777777" w:rsidR="00212372" w:rsidRPr="005F2DF1" w:rsidRDefault="00212372" w:rsidP="00663093">
            <w:pPr>
              <w:spacing w:after="0"/>
              <w:rPr>
                <w:b/>
                <w:bCs/>
                <w:szCs w:val="24"/>
              </w:rPr>
            </w:pPr>
            <w:r w:rsidRPr="005F2DF1">
              <w:rPr>
                <w:b/>
                <w:bCs/>
                <w:szCs w:val="24"/>
              </w:rPr>
              <w:t> </w:t>
            </w:r>
          </w:p>
        </w:tc>
        <w:tc>
          <w:tcPr>
            <w:tcW w:w="4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B8296" w14:textId="77777777" w:rsidR="00212372" w:rsidRPr="005F2DF1" w:rsidRDefault="00212372" w:rsidP="00663093">
            <w:pPr>
              <w:spacing w:after="0"/>
              <w:rPr>
                <w:b/>
                <w:bCs/>
                <w:szCs w:val="24"/>
              </w:rPr>
            </w:pPr>
            <w:r w:rsidRPr="005F2DF1">
              <w:rPr>
                <w:b/>
                <w:bCs/>
                <w:szCs w:val="24"/>
              </w:rPr>
              <w:t>Nemateriālie ieguldījumi kopā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D57DC" w14:textId="0D3B4D5A" w:rsidR="00212372" w:rsidRPr="005F2DF1" w:rsidRDefault="005704DA" w:rsidP="00C240D7">
            <w:pPr>
              <w:spacing w:after="0"/>
              <w:jc w:val="center"/>
              <w:rPr>
                <w:b/>
                <w:bCs/>
                <w:szCs w:val="24"/>
              </w:rPr>
            </w:pPr>
            <w:r w:rsidRPr="005F2DF1">
              <w:rPr>
                <w:b/>
                <w:bCs/>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D06292" w14:textId="37133FF3" w:rsidR="00212372" w:rsidRPr="005F2DF1" w:rsidRDefault="005704DA" w:rsidP="00C240D7">
            <w:pPr>
              <w:spacing w:after="0"/>
              <w:jc w:val="center"/>
              <w:rPr>
                <w:b/>
                <w:bCs/>
                <w:szCs w:val="24"/>
              </w:rPr>
            </w:pPr>
            <w:r w:rsidRPr="005F2DF1">
              <w:rPr>
                <w:b/>
                <w:bCs/>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26F1A" w14:textId="78892757" w:rsidR="00212372" w:rsidRPr="005F2DF1" w:rsidRDefault="005704DA" w:rsidP="00C240D7">
            <w:pPr>
              <w:spacing w:after="0"/>
              <w:jc w:val="center"/>
              <w:rPr>
                <w:b/>
                <w:bCs/>
                <w:szCs w:val="24"/>
              </w:rPr>
            </w:pPr>
            <w:r w:rsidRPr="005F2DF1">
              <w:rPr>
                <w:b/>
                <w:bCs/>
                <w:szCs w:val="24"/>
              </w:rPr>
              <w:t>0</w:t>
            </w:r>
          </w:p>
        </w:tc>
      </w:tr>
      <w:tr w:rsidR="00212372" w:rsidRPr="005F2DF1" w14:paraId="7135BE1A" w14:textId="77777777" w:rsidTr="00C240D7">
        <w:trPr>
          <w:trHeight w:val="300"/>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9F424" w14:textId="77777777" w:rsidR="00212372" w:rsidRPr="005F2DF1" w:rsidRDefault="00212372" w:rsidP="00663093">
            <w:pPr>
              <w:spacing w:after="0"/>
              <w:rPr>
                <w:szCs w:val="24"/>
              </w:rPr>
            </w:pPr>
            <w:r w:rsidRPr="005F2DF1">
              <w:rPr>
                <w:szCs w:val="24"/>
              </w:rPr>
              <w:t> </w:t>
            </w:r>
          </w:p>
        </w:tc>
        <w:tc>
          <w:tcPr>
            <w:tcW w:w="4232" w:type="dxa"/>
            <w:tcBorders>
              <w:top w:val="single" w:sz="4" w:space="0" w:color="auto"/>
              <w:left w:val="nil"/>
              <w:bottom w:val="single" w:sz="4" w:space="0" w:color="auto"/>
              <w:right w:val="single" w:sz="4" w:space="0" w:color="auto"/>
            </w:tcBorders>
            <w:shd w:val="clear" w:color="auto" w:fill="auto"/>
            <w:noWrap/>
            <w:vAlign w:val="bottom"/>
            <w:hideMark/>
          </w:tcPr>
          <w:p w14:paraId="4F77BCDA" w14:textId="77777777" w:rsidR="00212372" w:rsidRPr="005F2DF1" w:rsidRDefault="00212372" w:rsidP="00663093">
            <w:pPr>
              <w:spacing w:after="0"/>
              <w:rPr>
                <w:b/>
                <w:bCs/>
                <w:szCs w:val="24"/>
              </w:rPr>
            </w:pPr>
            <w:r w:rsidRPr="005F2DF1">
              <w:rPr>
                <w:b/>
                <w:bCs/>
                <w:szCs w:val="24"/>
              </w:rPr>
              <w:t>Pamatlīdzekļi</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94E4BE" w14:textId="673157D4" w:rsidR="00212372" w:rsidRPr="005F2DF1" w:rsidRDefault="00212372" w:rsidP="00C240D7">
            <w:pPr>
              <w:spacing w:after="0"/>
              <w:jc w:val="center"/>
              <w:rPr>
                <w:szCs w:val="24"/>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E1815EE" w14:textId="6B034252" w:rsidR="00212372" w:rsidRPr="005F2DF1" w:rsidRDefault="00212372" w:rsidP="00C240D7">
            <w:pPr>
              <w:spacing w:after="0"/>
              <w:jc w:val="center"/>
              <w:rPr>
                <w:szCs w:val="24"/>
              </w:rPr>
            </w:pP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D0E1B30" w14:textId="7714299D" w:rsidR="00212372" w:rsidRPr="005F2DF1" w:rsidRDefault="00212372" w:rsidP="00C240D7">
            <w:pPr>
              <w:spacing w:after="0"/>
              <w:jc w:val="center"/>
              <w:rPr>
                <w:szCs w:val="24"/>
              </w:rPr>
            </w:pPr>
          </w:p>
        </w:tc>
      </w:tr>
      <w:tr w:rsidR="00212372" w:rsidRPr="005F2DF1" w14:paraId="3D1994EB"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35CAD818" w14:textId="77777777" w:rsidR="00212372" w:rsidRPr="005F2DF1" w:rsidRDefault="00212372" w:rsidP="00663093">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auto"/>
            <w:noWrap/>
            <w:vAlign w:val="bottom"/>
            <w:hideMark/>
          </w:tcPr>
          <w:p w14:paraId="41D0D2E1" w14:textId="77777777" w:rsidR="00212372" w:rsidRPr="005F2DF1" w:rsidRDefault="00212372" w:rsidP="00663093">
            <w:pPr>
              <w:spacing w:after="0"/>
              <w:rPr>
                <w:szCs w:val="24"/>
              </w:rPr>
            </w:pPr>
            <w:r w:rsidRPr="005F2DF1">
              <w:rPr>
                <w:szCs w:val="24"/>
              </w:rPr>
              <w:t>Zemes gabali, ēkas un būves un ilggadīgie stādījumi</w:t>
            </w:r>
          </w:p>
        </w:tc>
        <w:tc>
          <w:tcPr>
            <w:tcW w:w="1134" w:type="dxa"/>
            <w:tcBorders>
              <w:top w:val="nil"/>
              <w:left w:val="nil"/>
              <w:bottom w:val="single" w:sz="4" w:space="0" w:color="auto"/>
              <w:right w:val="single" w:sz="4" w:space="0" w:color="auto"/>
            </w:tcBorders>
            <w:shd w:val="clear" w:color="auto" w:fill="auto"/>
            <w:vAlign w:val="bottom"/>
            <w:hideMark/>
          </w:tcPr>
          <w:p w14:paraId="0336EA7E" w14:textId="40B71B2F" w:rsidR="00212372" w:rsidRPr="005F2DF1" w:rsidRDefault="005704DA" w:rsidP="00C240D7">
            <w:pPr>
              <w:spacing w:after="0"/>
              <w:jc w:val="center"/>
              <w:rPr>
                <w:szCs w:val="24"/>
              </w:rPr>
            </w:pPr>
            <w:r w:rsidRPr="005F2DF1">
              <w:rPr>
                <w:szCs w:val="24"/>
              </w:rPr>
              <w:t>151109</w:t>
            </w:r>
          </w:p>
        </w:tc>
        <w:tc>
          <w:tcPr>
            <w:tcW w:w="1276" w:type="dxa"/>
            <w:tcBorders>
              <w:top w:val="nil"/>
              <w:left w:val="nil"/>
              <w:bottom w:val="single" w:sz="4" w:space="0" w:color="auto"/>
              <w:right w:val="single" w:sz="4" w:space="0" w:color="auto"/>
            </w:tcBorders>
            <w:shd w:val="clear" w:color="auto" w:fill="auto"/>
            <w:vAlign w:val="bottom"/>
            <w:hideMark/>
          </w:tcPr>
          <w:p w14:paraId="6CCE94B3" w14:textId="4B9AA72D" w:rsidR="00212372" w:rsidRPr="005F2DF1" w:rsidRDefault="005704DA" w:rsidP="00C240D7">
            <w:pPr>
              <w:spacing w:after="0"/>
              <w:jc w:val="center"/>
              <w:rPr>
                <w:szCs w:val="24"/>
              </w:rPr>
            </w:pPr>
            <w:r w:rsidRPr="005F2DF1">
              <w:rPr>
                <w:szCs w:val="24"/>
              </w:rPr>
              <w:t>146184</w:t>
            </w:r>
          </w:p>
        </w:tc>
        <w:tc>
          <w:tcPr>
            <w:tcW w:w="1280" w:type="dxa"/>
            <w:tcBorders>
              <w:top w:val="nil"/>
              <w:left w:val="nil"/>
              <w:bottom w:val="single" w:sz="4" w:space="0" w:color="auto"/>
              <w:right w:val="single" w:sz="4" w:space="0" w:color="auto"/>
            </w:tcBorders>
            <w:shd w:val="clear" w:color="auto" w:fill="auto"/>
            <w:vAlign w:val="bottom"/>
            <w:hideMark/>
          </w:tcPr>
          <w:p w14:paraId="4C2B8852" w14:textId="7BF3402F" w:rsidR="00212372" w:rsidRPr="005F2DF1" w:rsidRDefault="000577C5" w:rsidP="00C240D7">
            <w:pPr>
              <w:spacing w:after="0"/>
              <w:jc w:val="center"/>
              <w:rPr>
                <w:szCs w:val="24"/>
              </w:rPr>
            </w:pPr>
            <w:r w:rsidRPr="005F2DF1">
              <w:rPr>
                <w:szCs w:val="24"/>
              </w:rPr>
              <w:t>141259</w:t>
            </w:r>
          </w:p>
        </w:tc>
      </w:tr>
      <w:tr w:rsidR="00212372" w:rsidRPr="005F2DF1" w14:paraId="59768E1F"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1972E120" w14:textId="77777777" w:rsidR="00212372" w:rsidRPr="005F2DF1" w:rsidRDefault="00212372" w:rsidP="00663093">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auto"/>
            <w:noWrap/>
            <w:vAlign w:val="bottom"/>
            <w:hideMark/>
          </w:tcPr>
          <w:p w14:paraId="673355B9" w14:textId="77777777" w:rsidR="00212372" w:rsidRPr="005F2DF1" w:rsidRDefault="00212372" w:rsidP="00663093">
            <w:pPr>
              <w:spacing w:after="0"/>
              <w:rPr>
                <w:szCs w:val="24"/>
              </w:rPr>
            </w:pPr>
            <w:r w:rsidRPr="005F2DF1">
              <w:rPr>
                <w:szCs w:val="24"/>
              </w:rPr>
              <w:t>Iekārtas un mašīnas</w:t>
            </w:r>
          </w:p>
        </w:tc>
        <w:tc>
          <w:tcPr>
            <w:tcW w:w="1134" w:type="dxa"/>
            <w:tcBorders>
              <w:top w:val="nil"/>
              <w:left w:val="nil"/>
              <w:bottom w:val="single" w:sz="4" w:space="0" w:color="auto"/>
              <w:right w:val="single" w:sz="4" w:space="0" w:color="auto"/>
            </w:tcBorders>
            <w:shd w:val="clear" w:color="auto" w:fill="auto"/>
            <w:vAlign w:val="bottom"/>
            <w:hideMark/>
          </w:tcPr>
          <w:p w14:paraId="376C96E3" w14:textId="46473DB0" w:rsidR="00212372" w:rsidRPr="005F2DF1" w:rsidRDefault="005F2DF1" w:rsidP="00C240D7">
            <w:pPr>
              <w:spacing w:after="0"/>
              <w:jc w:val="center"/>
              <w:rPr>
                <w:szCs w:val="24"/>
              </w:rPr>
            </w:pPr>
            <w:r>
              <w:rPr>
                <w:szCs w:val="24"/>
              </w:rPr>
              <w:t>74500</w:t>
            </w:r>
          </w:p>
        </w:tc>
        <w:tc>
          <w:tcPr>
            <w:tcW w:w="1276" w:type="dxa"/>
            <w:tcBorders>
              <w:top w:val="nil"/>
              <w:left w:val="nil"/>
              <w:bottom w:val="single" w:sz="4" w:space="0" w:color="auto"/>
              <w:right w:val="single" w:sz="4" w:space="0" w:color="auto"/>
            </w:tcBorders>
            <w:shd w:val="clear" w:color="auto" w:fill="auto"/>
            <w:vAlign w:val="bottom"/>
            <w:hideMark/>
          </w:tcPr>
          <w:p w14:paraId="5BE565E5" w14:textId="2F968A9C" w:rsidR="00212372" w:rsidRPr="005F2DF1" w:rsidRDefault="005F2DF1" w:rsidP="00C240D7">
            <w:pPr>
              <w:spacing w:after="0"/>
              <w:jc w:val="center"/>
              <w:rPr>
                <w:szCs w:val="24"/>
              </w:rPr>
            </w:pPr>
            <w:r>
              <w:rPr>
                <w:szCs w:val="24"/>
              </w:rPr>
              <w:t>67050</w:t>
            </w:r>
          </w:p>
        </w:tc>
        <w:tc>
          <w:tcPr>
            <w:tcW w:w="1280" w:type="dxa"/>
            <w:tcBorders>
              <w:top w:val="nil"/>
              <w:left w:val="nil"/>
              <w:bottom w:val="single" w:sz="4" w:space="0" w:color="auto"/>
              <w:right w:val="single" w:sz="4" w:space="0" w:color="auto"/>
            </w:tcBorders>
            <w:shd w:val="clear" w:color="auto" w:fill="auto"/>
            <w:vAlign w:val="bottom"/>
            <w:hideMark/>
          </w:tcPr>
          <w:p w14:paraId="0A82DD75" w14:textId="0081E952" w:rsidR="00212372" w:rsidRPr="005F2DF1" w:rsidRDefault="005F2DF1" w:rsidP="00C240D7">
            <w:pPr>
              <w:spacing w:after="0"/>
              <w:jc w:val="center"/>
              <w:rPr>
                <w:szCs w:val="24"/>
              </w:rPr>
            </w:pPr>
            <w:r>
              <w:rPr>
                <w:szCs w:val="24"/>
              </w:rPr>
              <w:t>59600</w:t>
            </w:r>
          </w:p>
        </w:tc>
      </w:tr>
      <w:tr w:rsidR="00212372" w:rsidRPr="005F2DF1" w14:paraId="76BC8799"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34371314" w14:textId="77777777" w:rsidR="00212372" w:rsidRPr="005F2DF1" w:rsidRDefault="00212372" w:rsidP="00663093">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auto"/>
            <w:noWrap/>
            <w:vAlign w:val="bottom"/>
            <w:hideMark/>
          </w:tcPr>
          <w:p w14:paraId="3FE3BB9C" w14:textId="77777777" w:rsidR="00212372" w:rsidRPr="005F2DF1" w:rsidRDefault="00212372" w:rsidP="00663093">
            <w:pPr>
              <w:spacing w:after="0"/>
              <w:rPr>
                <w:szCs w:val="24"/>
              </w:rPr>
            </w:pPr>
            <w:r w:rsidRPr="005F2DF1">
              <w:rPr>
                <w:szCs w:val="24"/>
              </w:rPr>
              <w:t>Pārējie pamatlīdzekļi un inventārs</w:t>
            </w:r>
          </w:p>
        </w:tc>
        <w:tc>
          <w:tcPr>
            <w:tcW w:w="1134" w:type="dxa"/>
            <w:tcBorders>
              <w:top w:val="nil"/>
              <w:left w:val="nil"/>
              <w:bottom w:val="single" w:sz="4" w:space="0" w:color="auto"/>
              <w:right w:val="single" w:sz="4" w:space="0" w:color="auto"/>
            </w:tcBorders>
            <w:shd w:val="clear" w:color="auto" w:fill="auto"/>
            <w:vAlign w:val="bottom"/>
            <w:hideMark/>
          </w:tcPr>
          <w:p w14:paraId="1EA1253E" w14:textId="5173F39F" w:rsidR="00212372" w:rsidRPr="005F2DF1" w:rsidRDefault="000577C5" w:rsidP="00C240D7">
            <w:pPr>
              <w:spacing w:after="0"/>
              <w:jc w:val="center"/>
              <w:rPr>
                <w:szCs w:val="24"/>
              </w:rPr>
            </w:pPr>
            <w:r w:rsidRPr="005F2DF1">
              <w:rPr>
                <w:szCs w:val="24"/>
              </w:rPr>
              <w:t>18509</w:t>
            </w:r>
          </w:p>
        </w:tc>
        <w:tc>
          <w:tcPr>
            <w:tcW w:w="1276" w:type="dxa"/>
            <w:tcBorders>
              <w:top w:val="nil"/>
              <w:left w:val="nil"/>
              <w:bottom w:val="single" w:sz="4" w:space="0" w:color="auto"/>
              <w:right w:val="single" w:sz="4" w:space="0" w:color="auto"/>
            </w:tcBorders>
            <w:shd w:val="clear" w:color="auto" w:fill="auto"/>
            <w:vAlign w:val="bottom"/>
            <w:hideMark/>
          </w:tcPr>
          <w:p w14:paraId="271E7FA3" w14:textId="6855F114" w:rsidR="00212372" w:rsidRPr="005F2DF1" w:rsidRDefault="000577C5" w:rsidP="00C240D7">
            <w:pPr>
              <w:spacing w:after="0"/>
              <w:jc w:val="center"/>
              <w:rPr>
                <w:szCs w:val="24"/>
              </w:rPr>
            </w:pPr>
            <w:r w:rsidRPr="005F2DF1">
              <w:rPr>
                <w:szCs w:val="24"/>
              </w:rPr>
              <w:t>10333</w:t>
            </w:r>
          </w:p>
        </w:tc>
        <w:tc>
          <w:tcPr>
            <w:tcW w:w="1280" w:type="dxa"/>
            <w:tcBorders>
              <w:top w:val="nil"/>
              <w:left w:val="nil"/>
              <w:bottom w:val="single" w:sz="4" w:space="0" w:color="auto"/>
              <w:right w:val="single" w:sz="4" w:space="0" w:color="auto"/>
            </w:tcBorders>
            <w:shd w:val="clear" w:color="auto" w:fill="auto"/>
            <w:vAlign w:val="bottom"/>
            <w:hideMark/>
          </w:tcPr>
          <w:p w14:paraId="581347F6" w14:textId="440E6FB2" w:rsidR="00212372" w:rsidRPr="005F2DF1" w:rsidRDefault="000577C5" w:rsidP="00C240D7">
            <w:pPr>
              <w:spacing w:after="0"/>
              <w:jc w:val="center"/>
              <w:rPr>
                <w:szCs w:val="24"/>
              </w:rPr>
            </w:pPr>
            <w:r w:rsidRPr="005F2DF1">
              <w:rPr>
                <w:szCs w:val="24"/>
              </w:rPr>
              <w:t>2157</w:t>
            </w:r>
          </w:p>
        </w:tc>
      </w:tr>
      <w:tr w:rsidR="00212372" w:rsidRPr="005F2DF1" w14:paraId="57345D36" w14:textId="77777777" w:rsidTr="00C240D7">
        <w:trPr>
          <w:trHeight w:val="671"/>
        </w:trPr>
        <w:tc>
          <w:tcPr>
            <w:tcW w:w="1487" w:type="dxa"/>
            <w:tcBorders>
              <w:top w:val="nil"/>
              <w:left w:val="single" w:sz="4" w:space="0" w:color="auto"/>
              <w:bottom w:val="single" w:sz="4" w:space="0" w:color="auto"/>
              <w:right w:val="single" w:sz="4" w:space="0" w:color="auto"/>
            </w:tcBorders>
            <w:shd w:val="clear" w:color="auto" w:fill="auto"/>
            <w:noWrap/>
          </w:tcPr>
          <w:p w14:paraId="39AAF39D" w14:textId="77777777" w:rsidR="00212372" w:rsidRPr="005F2DF1" w:rsidRDefault="00212372" w:rsidP="00C240D7">
            <w:pPr>
              <w:spacing w:after="0"/>
              <w:jc w:val="center"/>
              <w:rPr>
                <w:szCs w:val="24"/>
              </w:rPr>
            </w:pPr>
          </w:p>
        </w:tc>
        <w:tc>
          <w:tcPr>
            <w:tcW w:w="4232" w:type="dxa"/>
            <w:tcBorders>
              <w:top w:val="nil"/>
              <w:left w:val="nil"/>
              <w:bottom w:val="single" w:sz="4" w:space="0" w:color="auto"/>
              <w:right w:val="single" w:sz="4" w:space="0" w:color="auto"/>
            </w:tcBorders>
            <w:shd w:val="clear" w:color="auto" w:fill="auto"/>
            <w:noWrap/>
          </w:tcPr>
          <w:p w14:paraId="6E50B1C3" w14:textId="77777777" w:rsidR="00212372" w:rsidRPr="005F2DF1" w:rsidRDefault="00212372" w:rsidP="00C240D7">
            <w:pPr>
              <w:spacing w:after="0"/>
              <w:jc w:val="left"/>
              <w:rPr>
                <w:szCs w:val="24"/>
              </w:rPr>
            </w:pPr>
            <w:r w:rsidRPr="005F2DF1">
              <w:rPr>
                <w:szCs w:val="24"/>
              </w:rPr>
              <w:t>Pamatlīdzekļu izveidošana un nepabeigto celtniecības objektu izmaksas</w:t>
            </w:r>
          </w:p>
        </w:tc>
        <w:tc>
          <w:tcPr>
            <w:tcW w:w="1134" w:type="dxa"/>
            <w:tcBorders>
              <w:top w:val="nil"/>
              <w:left w:val="nil"/>
              <w:bottom w:val="single" w:sz="4" w:space="0" w:color="auto"/>
              <w:right w:val="single" w:sz="4" w:space="0" w:color="auto"/>
            </w:tcBorders>
            <w:shd w:val="clear" w:color="auto" w:fill="auto"/>
          </w:tcPr>
          <w:p w14:paraId="28C07CFA" w14:textId="78DFDAEC" w:rsidR="00212372" w:rsidRPr="005F2DF1" w:rsidRDefault="000577C5" w:rsidP="00C240D7">
            <w:pPr>
              <w:spacing w:after="0"/>
              <w:jc w:val="center"/>
              <w:rPr>
                <w:bCs/>
                <w:szCs w:val="24"/>
              </w:rPr>
            </w:pPr>
            <w:r w:rsidRPr="005F2DF1">
              <w:rPr>
                <w:bCs/>
                <w:szCs w:val="24"/>
              </w:rPr>
              <w:t>0</w:t>
            </w:r>
          </w:p>
        </w:tc>
        <w:tc>
          <w:tcPr>
            <w:tcW w:w="1276" w:type="dxa"/>
            <w:tcBorders>
              <w:top w:val="nil"/>
              <w:left w:val="nil"/>
              <w:bottom w:val="single" w:sz="4" w:space="0" w:color="auto"/>
              <w:right w:val="single" w:sz="4" w:space="0" w:color="auto"/>
            </w:tcBorders>
            <w:shd w:val="clear" w:color="auto" w:fill="auto"/>
          </w:tcPr>
          <w:p w14:paraId="7B875577" w14:textId="3EDE9914" w:rsidR="00212372" w:rsidRPr="005F2DF1" w:rsidRDefault="000577C5" w:rsidP="00C240D7">
            <w:pPr>
              <w:spacing w:after="0"/>
              <w:jc w:val="center"/>
              <w:rPr>
                <w:bCs/>
                <w:szCs w:val="24"/>
              </w:rPr>
            </w:pPr>
            <w:r w:rsidRPr="005F2DF1">
              <w:rPr>
                <w:bCs/>
                <w:szCs w:val="24"/>
              </w:rPr>
              <w:t>0</w:t>
            </w:r>
          </w:p>
        </w:tc>
        <w:tc>
          <w:tcPr>
            <w:tcW w:w="1280" w:type="dxa"/>
            <w:tcBorders>
              <w:top w:val="nil"/>
              <w:left w:val="nil"/>
              <w:bottom w:val="single" w:sz="4" w:space="0" w:color="auto"/>
              <w:right w:val="single" w:sz="4" w:space="0" w:color="auto"/>
            </w:tcBorders>
            <w:shd w:val="clear" w:color="auto" w:fill="auto"/>
          </w:tcPr>
          <w:p w14:paraId="11E69D7C" w14:textId="7CA36C27" w:rsidR="00212372" w:rsidRPr="005F2DF1" w:rsidRDefault="000577C5" w:rsidP="00C240D7">
            <w:pPr>
              <w:spacing w:after="0"/>
              <w:jc w:val="center"/>
              <w:rPr>
                <w:bCs/>
                <w:szCs w:val="24"/>
              </w:rPr>
            </w:pPr>
            <w:r w:rsidRPr="005F2DF1">
              <w:rPr>
                <w:bCs/>
                <w:szCs w:val="24"/>
              </w:rPr>
              <w:t>0</w:t>
            </w:r>
          </w:p>
        </w:tc>
      </w:tr>
      <w:tr w:rsidR="00212372" w:rsidRPr="005F2DF1" w14:paraId="556EF693"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0EE8BF2E" w14:textId="77777777" w:rsidR="00212372" w:rsidRPr="005F2DF1" w:rsidRDefault="00212372" w:rsidP="00663093">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auto"/>
            <w:noWrap/>
            <w:vAlign w:val="bottom"/>
            <w:hideMark/>
          </w:tcPr>
          <w:p w14:paraId="11FB0408" w14:textId="77777777" w:rsidR="00212372" w:rsidRPr="005F2DF1" w:rsidRDefault="00000000" w:rsidP="00663093">
            <w:pPr>
              <w:spacing w:after="0"/>
              <w:rPr>
                <w:b/>
                <w:bCs/>
                <w:szCs w:val="24"/>
              </w:rPr>
            </w:pPr>
            <w:hyperlink r:id="rId23" w:anchor="RANGE!A1" w:tooltip="Apskatīt pielikumu šim postenim" w:history="1">
              <w:r w:rsidR="00212372" w:rsidRPr="005F2DF1">
                <w:rPr>
                  <w:b/>
                  <w:bCs/>
                  <w:szCs w:val="24"/>
                </w:rPr>
                <w:t>Pamatlīdzekļi kopā</w:t>
              </w:r>
            </w:hyperlink>
          </w:p>
        </w:tc>
        <w:tc>
          <w:tcPr>
            <w:tcW w:w="1134" w:type="dxa"/>
            <w:tcBorders>
              <w:top w:val="nil"/>
              <w:left w:val="nil"/>
              <w:bottom w:val="single" w:sz="4" w:space="0" w:color="auto"/>
              <w:right w:val="single" w:sz="4" w:space="0" w:color="auto"/>
            </w:tcBorders>
            <w:shd w:val="clear" w:color="auto" w:fill="auto"/>
            <w:vAlign w:val="bottom"/>
            <w:hideMark/>
          </w:tcPr>
          <w:p w14:paraId="65D662D9" w14:textId="0F60B529" w:rsidR="00212372" w:rsidRPr="005F2DF1" w:rsidRDefault="005F2DF1" w:rsidP="00C240D7">
            <w:pPr>
              <w:spacing w:after="0"/>
              <w:jc w:val="center"/>
              <w:rPr>
                <w:b/>
                <w:bCs/>
                <w:szCs w:val="24"/>
              </w:rPr>
            </w:pPr>
            <w:r>
              <w:rPr>
                <w:b/>
                <w:bCs/>
                <w:szCs w:val="24"/>
              </w:rPr>
              <w:t>244118</w:t>
            </w:r>
          </w:p>
        </w:tc>
        <w:tc>
          <w:tcPr>
            <w:tcW w:w="1276" w:type="dxa"/>
            <w:tcBorders>
              <w:top w:val="nil"/>
              <w:left w:val="nil"/>
              <w:bottom w:val="single" w:sz="4" w:space="0" w:color="auto"/>
              <w:right w:val="single" w:sz="4" w:space="0" w:color="auto"/>
            </w:tcBorders>
            <w:shd w:val="clear" w:color="auto" w:fill="auto"/>
            <w:vAlign w:val="bottom"/>
            <w:hideMark/>
          </w:tcPr>
          <w:p w14:paraId="6C9B04A8" w14:textId="24C6698B" w:rsidR="00212372" w:rsidRPr="005F2DF1" w:rsidRDefault="005F2DF1" w:rsidP="00C240D7">
            <w:pPr>
              <w:spacing w:after="0"/>
              <w:jc w:val="center"/>
              <w:rPr>
                <w:b/>
                <w:bCs/>
                <w:szCs w:val="24"/>
              </w:rPr>
            </w:pPr>
            <w:r>
              <w:rPr>
                <w:b/>
                <w:bCs/>
                <w:szCs w:val="24"/>
              </w:rPr>
              <w:t>223567</w:t>
            </w:r>
          </w:p>
        </w:tc>
        <w:tc>
          <w:tcPr>
            <w:tcW w:w="1280" w:type="dxa"/>
            <w:tcBorders>
              <w:top w:val="nil"/>
              <w:left w:val="nil"/>
              <w:bottom w:val="single" w:sz="4" w:space="0" w:color="auto"/>
              <w:right w:val="single" w:sz="4" w:space="0" w:color="auto"/>
            </w:tcBorders>
            <w:shd w:val="clear" w:color="auto" w:fill="auto"/>
            <w:vAlign w:val="bottom"/>
            <w:hideMark/>
          </w:tcPr>
          <w:p w14:paraId="120E9B78" w14:textId="76D7779C" w:rsidR="00212372" w:rsidRPr="005F2DF1" w:rsidRDefault="005F2DF1" w:rsidP="00C240D7">
            <w:pPr>
              <w:spacing w:after="0"/>
              <w:jc w:val="center"/>
              <w:rPr>
                <w:b/>
                <w:bCs/>
                <w:szCs w:val="24"/>
              </w:rPr>
            </w:pPr>
            <w:r>
              <w:rPr>
                <w:b/>
                <w:bCs/>
                <w:szCs w:val="24"/>
              </w:rPr>
              <w:t>203016</w:t>
            </w:r>
          </w:p>
        </w:tc>
      </w:tr>
      <w:tr w:rsidR="00212372" w:rsidRPr="005F2DF1" w14:paraId="755768B4"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1CF65725" w14:textId="77777777" w:rsidR="00212372" w:rsidRPr="005F2DF1" w:rsidRDefault="00212372" w:rsidP="00663093">
            <w:pPr>
              <w:spacing w:after="0"/>
              <w:rPr>
                <w:b/>
                <w:bCs/>
                <w:szCs w:val="24"/>
              </w:rPr>
            </w:pPr>
            <w:r w:rsidRPr="005F2DF1">
              <w:rPr>
                <w:b/>
                <w:bCs/>
                <w:szCs w:val="24"/>
              </w:rPr>
              <w:t>Ilgtermiņa ieguldījumi kopā</w:t>
            </w:r>
          </w:p>
        </w:tc>
        <w:tc>
          <w:tcPr>
            <w:tcW w:w="4232" w:type="dxa"/>
            <w:tcBorders>
              <w:top w:val="nil"/>
              <w:left w:val="nil"/>
              <w:bottom w:val="single" w:sz="4" w:space="0" w:color="auto"/>
              <w:right w:val="single" w:sz="4" w:space="0" w:color="auto"/>
            </w:tcBorders>
            <w:shd w:val="clear" w:color="auto" w:fill="auto"/>
            <w:noWrap/>
            <w:vAlign w:val="bottom"/>
            <w:hideMark/>
          </w:tcPr>
          <w:p w14:paraId="3179F5F1" w14:textId="77777777" w:rsidR="00212372" w:rsidRPr="005F2DF1" w:rsidRDefault="00212372" w:rsidP="00663093">
            <w:pPr>
              <w:spacing w:after="0"/>
              <w:rPr>
                <w:b/>
                <w:bCs/>
                <w:szCs w:val="24"/>
              </w:rPr>
            </w:pPr>
            <w:r w:rsidRPr="005F2DF1">
              <w:rPr>
                <w:b/>
                <w:bCs/>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2EDCEDAD" w14:textId="0C02356B" w:rsidR="00212372" w:rsidRPr="005F2DF1" w:rsidRDefault="005F2DF1" w:rsidP="00C240D7">
            <w:pPr>
              <w:spacing w:after="0"/>
              <w:jc w:val="center"/>
              <w:rPr>
                <w:b/>
                <w:bCs/>
                <w:szCs w:val="24"/>
              </w:rPr>
            </w:pPr>
            <w:r>
              <w:rPr>
                <w:b/>
                <w:bCs/>
                <w:szCs w:val="24"/>
              </w:rPr>
              <w:t>244126</w:t>
            </w:r>
          </w:p>
        </w:tc>
        <w:tc>
          <w:tcPr>
            <w:tcW w:w="1276" w:type="dxa"/>
            <w:tcBorders>
              <w:top w:val="nil"/>
              <w:left w:val="nil"/>
              <w:bottom w:val="single" w:sz="4" w:space="0" w:color="auto"/>
              <w:right w:val="single" w:sz="4" w:space="0" w:color="auto"/>
            </w:tcBorders>
            <w:shd w:val="clear" w:color="auto" w:fill="auto"/>
            <w:vAlign w:val="bottom"/>
            <w:hideMark/>
          </w:tcPr>
          <w:p w14:paraId="6C96D87E" w14:textId="3E3720B8" w:rsidR="00212372" w:rsidRPr="005F2DF1" w:rsidRDefault="005F2DF1" w:rsidP="00C240D7">
            <w:pPr>
              <w:spacing w:after="0"/>
              <w:jc w:val="center"/>
              <w:rPr>
                <w:b/>
                <w:bCs/>
                <w:szCs w:val="24"/>
              </w:rPr>
            </w:pPr>
            <w:r>
              <w:rPr>
                <w:b/>
                <w:bCs/>
                <w:szCs w:val="24"/>
              </w:rPr>
              <w:t>223567</w:t>
            </w:r>
          </w:p>
        </w:tc>
        <w:tc>
          <w:tcPr>
            <w:tcW w:w="1280" w:type="dxa"/>
            <w:tcBorders>
              <w:top w:val="nil"/>
              <w:left w:val="nil"/>
              <w:bottom w:val="single" w:sz="4" w:space="0" w:color="auto"/>
              <w:right w:val="single" w:sz="4" w:space="0" w:color="auto"/>
            </w:tcBorders>
            <w:shd w:val="clear" w:color="auto" w:fill="auto"/>
            <w:vAlign w:val="bottom"/>
            <w:hideMark/>
          </w:tcPr>
          <w:p w14:paraId="71FC4106" w14:textId="565CC855" w:rsidR="00212372" w:rsidRPr="005F2DF1" w:rsidRDefault="005F2DF1" w:rsidP="00C240D7">
            <w:pPr>
              <w:spacing w:after="0"/>
              <w:jc w:val="center"/>
              <w:rPr>
                <w:b/>
                <w:bCs/>
                <w:szCs w:val="24"/>
              </w:rPr>
            </w:pPr>
            <w:r>
              <w:rPr>
                <w:b/>
                <w:bCs/>
                <w:szCs w:val="24"/>
              </w:rPr>
              <w:t>203016</w:t>
            </w:r>
          </w:p>
        </w:tc>
      </w:tr>
      <w:tr w:rsidR="00C240D7" w:rsidRPr="005F2DF1" w14:paraId="4E30AB9C" w14:textId="77777777" w:rsidTr="008D15B8">
        <w:trPr>
          <w:trHeight w:val="300"/>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A3A70" w14:textId="2150A5ED" w:rsidR="00C240D7" w:rsidRPr="005F2DF1" w:rsidRDefault="00C240D7" w:rsidP="00C240D7">
            <w:pPr>
              <w:spacing w:after="0"/>
              <w:jc w:val="center"/>
              <w:rPr>
                <w:szCs w:val="24"/>
              </w:rPr>
            </w:pPr>
            <w:r w:rsidRPr="005F2DF1">
              <w:rPr>
                <w:b/>
                <w:bCs/>
                <w:szCs w:val="24"/>
              </w:rPr>
              <w:t> </w:t>
            </w:r>
          </w:p>
        </w:tc>
      </w:tr>
      <w:tr w:rsidR="00433780" w:rsidRPr="005F2DF1" w14:paraId="08C012AB" w14:textId="77777777" w:rsidTr="00D6642D">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3C34601B" w14:textId="77777777" w:rsidR="00433780" w:rsidRPr="005F2DF1" w:rsidRDefault="00433780" w:rsidP="00D6642D">
            <w:pPr>
              <w:spacing w:after="0"/>
              <w:rPr>
                <w:b/>
                <w:bCs/>
                <w:szCs w:val="24"/>
              </w:rPr>
            </w:pPr>
            <w:r w:rsidRPr="005F2DF1">
              <w:rPr>
                <w:b/>
                <w:bCs/>
                <w:szCs w:val="24"/>
              </w:rPr>
              <w:t>Apgrozāmie līdzekļi</w:t>
            </w:r>
          </w:p>
        </w:tc>
        <w:tc>
          <w:tcPr>
            <w:tcW w:w="4232" w:type="dxa"/>
            <w:tcBorders>
              <w:top w:val="nil"/>
              <w:left w:val="nil"/>
              <w:bottom w:val="single" w:sz="4" w:space="0" w:color="auto"/>
              <w:right w:val="single" w:sz="4" w:space="0" w:color="auto"/>
            </w:tcBorders>
            <w:shd w:val="clear" w:color="auto" w:fill="FFFFFF" w:themeFill="background1"/>
            <w:noWrap/>
            <w:vAlign w:val="bottom"/>
            <w:hideMark/>
          </w:tcPr>
          <w:p w14:paraId="4057BCE2" w14:textId="77777777" w:rsidR="00433780" w:rsidRPr="005F2DF1" w:rsidRDefault="00433780" w:rsidP="00D6642D">
            <w:pPr>
              <w:spacing w:after="0"/>
              <w:rPr>
                <w:szCs w:val="24"/>
              </w:rPr>
            </w:pPr>
            <w:r w:rsidRPr="005F2DF1">
              <w:rPr>
                <w:szCs w:val="24"/>
              </w:rPr>
              <w:t> </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00F5F21D" w14:textId="22659B46" w:rsidR="00433780" w:rsidRPr="005F2DF1" w:rsidRDefault="00433780" w:rsidP="00D6642D">
            <w:pPr>
              <w:spacing w:after="0"/>
              <w:jc w:val="center"/>
              <w:rPr>
                <w:szCs w:val="24"/>
              </w:rPr>
            </w:pP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7655E500" w14:textId="2F0297A9" w:rsidR="00433780" w:rsidRPr="005F2DF1" w:rsidRDefault="00433780" w:rsidP="00D6642D">
            <w:pPr>
              <w:spacing w:after="0"/>
              <w:jc w:val="center"/>
              <w:rPr>
                <w:szCs w:val="24"/>
              </w:rPr>
            </w:pPr>
          </w:p>
        </w:tc>
        <w:tc>
          <w:tcPr>
            <w:tcW w:w="1280" w:type="dxa"/>
            <w:tcBorders>
              <w:top w:val="nil"/>
              <w:left w:val="nil"/>
              <w:bottom w:val="single" w:sz="4" w:space="0" w:color="auto"/>
              <w:right w:val="single" w:sz="4" w:space="0" w:color="auto"/>
            </w:tcBorders>
            <w:shd w:val="clear" w:color="auto" w:fill="FFFFFF" w:themeFill="background1"/>
            <w:vAlign w:val="bottom"/>
            <w:hideMark/>
          </w:tcPr>
          <w:p w14:paraId="583F201E" w14:textId="1180EFF6" w:rsidR="00433780" w:rsidRPr="005F2DF1" w:rsidRDefault="00433780" w:rsidP="00D6642D">
            <w:pPr>
              <w:spacing w:after="0"/>
              <w:jc w:val="center"/>
              <w:rPr>
                <w:szCs w:val="24"/>
              </w:rPr>
            </w:pPr>
          </w:p>
        </w:tc>
      </w:tr>
      <w:tr w:rsidR="00433780" w:rsidRPr="005F2DF1" w14:paraId="30E89825"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98CF96" w14:textId="77777777" w:rsidR="00433780" w:rsidRPr="005F2DF1" w:rsidRDefault="00433780" w:rsidP="00D6642D">
            <w:pPr>
              <w:spacing w:after="0"/>
              <w:rPr>
                <w:b/>
                <w:bCs/>
                <w:szCs w:val="24"/>
              </w:rPr>
            </w:pPr>
            <w:r w:rsidRPr="005F2DF1">
              <w:rPr>
                <w:b/>
                <w:bCs/>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40608070" w14:textId="77777777" w:rsidR="00433780" w:rsidRPr="005F2DF1" w:rsidRDefault="00433780" w:rsidP="00D6642D">
            <w:pPr>
              <w:spacing w:after="0"/>
              <w:jc w:val="left"/>
              <w:rPr>
                <w:b/>
                <w:bCs/>
                <w:szCs w:val="24"/>
              </w:rPr>
            </w:pPr>
            <w:r w:rsidRPr="005F2DF1">
              <w:rPr>
                <w:b/>
                <w:bCs/>
                <w:szCs w:val="24"/>
              </w:rPr>
              <w:t>Krājumi</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12C2573" w14:textId="1A82615F" w:rsidR="00433780" w:rsidRPr="005F2DF1" w:rsidRDefault="00433780" w:rsidP="00D6642D">
            <w:pPr>
              <w:spacing w:after="0"/>
              <w:jc w:val="center"/>
              <w:rPr>
                <w:szCs w:val="24"/>
              </w:rPr>
            </w:pP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25A581AC" w14:textId="16DE4B69" w:rsidR="00433780" w:rsidRPr="005F2DF1" w:rsidRDefault="00433780" w:rsidP="00D6642D">
            <w:pPr>
              <w:spacing w:after="0"/>
              <w:jc w:val="center"/>
              <w:rPr>
                <w:szCs w:val="24"/>
              </w:rPr>
            </w:pPr>
          </w:p>
        </w:tc>
        <w:tc>
          <w:tcPr>
            <w:tcW w:w="1280" w:type="dxa"/>
            <w:tcBorders>
              <w:top w:val="nil"/>
              <w:left w:val="nil"/>
              <w:bottom w:val="single" w:sz="4" w:space="0" w:color="auto"/>
              <w:right w:val="single" w:sz="4" w:space="0" w:color="auto"/>
            </w:tcBorders>
            <w:shd w:val="clear" w:color="auto" w:fill="FFFFFF" w:themeFill="background1"/>
            <w:vAlign w:val="bottom"/>
            <w:hideMark/>
          </w:tcPr>
          <w:p w14:paraId="596C759B" w14:textId="68FFC313" w:rsidR="00433780" w:rsidRPr="005F2DF1" w:rsidRDefault="00433780" w:rsidP="00D6642D">
            <w:pPr>
              <w:spacing w:after="0"/>
              <w:jc w:val="center"/>
              <w:rPr>
                <w:szCs w:val="24"/>
              </w:rPr>
            </w:pPr>
          </w:p>
        </w:tc>
      </w:tr>
      <w:tr w:rsidR="002E131D" w:rsidRPr="005F2DF1" w14:paraId="6BB47F48"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219F4D" w14:textId="77777777" w:rsidR="002E131D" w:rsidRPr="005F2DF1" w:rsidRDefault="002E131D" w:rsidP="00D6642D">
            <w:pPr>
              <w:spacing w:after="0"/>
              <w:rPr>
                <w:b/>
                <w:bCs/>
                <w:szCs w:val="24"/>
              </w:rPr>
            </w:pPr>
            <w:r w:rsidRPr="005F2DF1">
              <w:rPr>
                <w:b/>
                <w:bCs/>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32E94156" w14:textId="77777777" w:rsidR="002E131D" w:rsidRPr="005F2DF1" w:rsidRDefault="002E131D" w:rsidP="00D6642D">
            <w:pPr>
              <w:spacing w:after="0"/>
              <w:jc w:val="left"/>
              <w:rPr>
                <w:szCs w:val="24"/>
              </w:rPr>
            </w:pPr>
            <w:r w:rsidRPr="005F2DF1">
              <w:rPr>
                <w:szCs w:val="24"/>
              </w:rPr>
              <w:t>Izejvielas, pamatmateriāli un palīgmateriāli</w:t>
            </w:r>
          </w:p>
        </w:tc>
        <w:tc>
          <w:tcPr>
            <w:tcW w:w="1134" w:type="dxa"/>
            <w:tcBorders>
              <w:top w:val="nil"/>
              <w:left w:val="nil"/>
              <w:bottom w:val="single" w:sz="4" w:space="0" w:color="auto"/>
              <w:right w:val="single" w:sz="4" w:space="0" w:color="auto"/>
            </w:tcBorders>
            <w:shd w:val="clear" w:color="auto" w:fill="FFFFFF" w:themeFill="background1"/>
            <w:vAlign w:val="bottom"/>
          </w:tcPr>
          <w:p w14:paraId="397C5D74" w14:textId="4F000AC0" w:rsidR="002E131D" w:rsidRPr="005F2DF1" w:rsidRDefault="00620ADD" w:rsidP="00D6642D">
            <w:pPr>
              <w:spacing w:after="0"/>
              <w:jc w:val="center"/>
              <w:rPr>
                <w:szCs w:val="24"/>
              </w:rPr>
            </w:pPr>
            <w:r w:rsidRPr="005F2DF1">
              <w:rPr>
                <w:szCs w:val="24"/>
              </w:rPr>
              <w:t>5139</w:t>
            </w:r>
          </w:p>
        </w:tc>
        <w:tc>
          <w:tcPr>
            <w:tcW w:w="1276" w:type="dxa"/>
            <w:tcBorders>
              <w:top w:val="nil"/>
              <w:left w:val="nil"/>
              <w:bottom w:val="single" w:sz="4" w:space="0" w:color="auto"/>
              <w:right w:val="single" w:sz="4" w:space="0" w:color="auto"/>
            </w:tcBorders>
            <w:shd w:val="clear" w:color="auto" w:fill="FFFFFF" w:themeFill="background1"/>
            <w:vAlign w:val="bottom"/>
          </w:tcPr>
          <w:p w14:paraId="731A037A" w14:textId="4FA94C01" w:rsidR="002E131D" w:rsidRPr="005F2DF1" w:rsidRDefault="00620ADD" w:rsidP="00D6642D">
            <w:pPr>
              <w:spacing w:after="0"/>
              <w:jc w:val="center"/>
              <w:rPr>
                <w:szCs w:val="24"/>
              </w:rPr>
            </w:pPr>
            <w:r w:rsidRPr="005F2DF1">
              <w:rPr>
                <w:szCs w:val="24"/>
              </w:rPr>
              <w:t>4518</w:t>
            </w:r>
          </w:p>
        </w:tc>
        <w:tc>
          <w:tcPr>
            <w:tcW w:w="1280" w:type="dxa"/>
            <w:tcBorders>
              <w:top w:val="nil"/>
              <w:left w:val="nil"/>
              <w:bottom w:val="single" w:sz="4" w:space="0" w:color="auto"/>
              <w:right w:val="single" w:sz="4" w:space="0" w:color="auto"/>
            </w:tcBorders>
            <w:shd w:val="clear" w:color="auto" w:fill="FFFFFF" w:themeFill="background1"/>
            <w:vAlign w:val="bottom"/>
          </w:tcPr>
          <w:p w14:paraId="48046571" w14:textId="2CD59D8D" w:rsidR="002E131D" w:rsidRPr="005F2DF1" w:rsidRDefault="002D0846" w:rsidP="00D6642D">
            <w:pPr>
              <w:spacing w:after="0"/>
              <w:jc w:val="center"/>
              <w:rPr>
                <w:szCs w:val="24"/>
              </w:rPr>
            </w:pPr>
            <w:r w:rsidRPr="005F2DF1">
              <w:rPr>
                <w:szCs w:val="24"/>
              </w:rPr>
              <w:t>3629</w:t>
            </w:r>
          </w:p>
        </w:tc>
      </w:tr>
      <w:tr w:rsidR="002E131D" w:rsidRPr="005F2DF1" w14:paraId="0207E960"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tcPr>
          <w:p w14:paraId="0683E831" w14:textId="77777777" w:rsidR="002E131D" w:rsidRPr="005F2DF1" w:rsidRDefault="002E131D" w:rsidP="00D6642D">
            <w:pPr>
              <w:spacing w:after="0"/>
              <w:rPr>
                <w:b/>
                <w:bCs/>
                <w:szCs w:val="24"/>
              </w:rPr>
            </w:pPr>
          </w:p>
        </w:tc>
        <w:tc>
          <w:tcPr>
            <w:tcW w:w="4232" w:type="dxa"/>
            <w:tcBorders>
              <w:top w:val="nil"/>
              <w:left w:val="nil"/>
              <w:bottom w:val="single" w:sz="4" w:space="0" w:color="auto"/>
              <w:right w:val="single" w:sz="4" w:space="0" w:color="auto"/>
            </w:tcBorders>
            <w:shd w:val="clear" w:color="auto" w:fill="FFFFFF" w:themeFill="background1"/>
            <w:noWrap/>
          </w:tcPr>
          <w:p w14:paraId="0D6F5D2C" w14:textId="77777777" w:rsidR="002E131D" w:rsidRPr="005F2DF1" w:rsidRDefault="002E131D" w:rsidP="00D6642D">
            <w:pPr>
              <w:spacing w:after="0"/>
              <w:jc w:val="left"/>
              <w:rPr>
                <w:bCs/>
                <w:szCs w:val="24"/>
              </w:rPr>
            </w:pPr>
            <w:r w:rsidRPr="005F2DF1">
              <w:rPr>
                <w:bCs/>
                <w:szCs w:val="24"/>
              </w:rPr>
              <w:t>Avansa maksājumi par krājumiem</w:t>
            </w:r>
          </w:p>
        </w:tc>
        <w:tc>
          <w:tcPr>
            <w:tcW w:w="1134" w:type="dxa"/>
            <w:tcBorders>
              <w:top w:val="nil"/>
              <w:left w:val="nil"/>
              <w:bottom w:val="single" w:sz="4" w:space="0" w:color="auto"/>
              <w:right w:val="single" w:sz="4" w:space="0" w:color="auto"/>
            </w:tcBorders>
            <w:shd w:val="clear" w:color="auto" w:fill="FFFFFF" w:themeFill="background1"/>
            <w:vAlign w:val="bottom"/>
          </w:tcPr>
          <w:p w14:paraId="04560B66" w14:textId="1A0A063D" w:rsidR="002E131D" w:rsidRPr="005F2DF1" w:rsidRDefault="002E131D" w:rsidP="00D6642D">
            <w:pPr>
              <w:spacing w:after="0"/>
              <w:jc w:val="center"/>
              <w:rPr>
                <w:bCs/>
                <w:szCs w:val="24"/>
              </w:rPr>
            </w:pPr>
          </w:p>
        </w:tc>
        <w:tc>
          <w:tcPr>
            <w:tcW w:w="1276" w:type="dxa"/>
            <w:tcBorders>
              <w:top w:val="nil"/>
              <w:left w:val="nil"/>
              <w:bottom w:val="single" w:sz="4" w:space="0" w:color="auto"/>
              <w:right w:val="single" w:sz="4" w:space="0" w:color="auto"/>
            </w:tcBorders>
            <w:shd w:val="clear" w:color="auto" w:fill="FFFFFF" w:themeFill="background1"/>
            <w:vAlign w:val="bottom"/>
          </w:tcPr>
          <w:p w14:paraId="73FFF42F" w14:textId="0D9E07BD" w:rsidR="002E131D" w:rsidRPr="005F2DF1" w:rsidRDefault="002E131D" w:rsidP="00D6642D">
            <w:pPr>
              <w:spacing w:after="0"/>
              <w:jc w:val="center"/>
              <w:rPr>
                <w:bCs/>
                <w:szCs w:val="24"/>
              </w:rPr>
            </w:pPr>
          </w:p>
        </w:tc>
        <w:tc>
          <w:tcPr>
            <w:tcW w:w="1280" w:type="dxa"/>
            <w:tcBorders>
              <w:top w:val="nil"/>
              <w:left w:val="nil"/>
              <w:bottom w:val="single" w:sz="4" w:space="0" w:color="auto"/>
              <w:right w:val="single" w:sz="4" w:space="0" w:color="auto"/>
            </w:tcBorders>
            <w:shd w:val="clear" w:color="auto" w:fill="FFFFFF" w:themeFill="background1"/>
            <w:vAlign w:val="bottom"/>
          </w:tcPr>
          <w:p w14:paraId="3D47AEC1" w14:textId="029B8C45" w:rsidR="002E131D" w:rsidRPr="005F2DF1" w:rsidRDefault="002E131D" w:rsidP="00D6642D">
            <w:pPr>
              <w:spacing w:after="0"/>
              <w:jc w:val="center"/>
              <w:rPr>
                <w:bCs/>
                <w:szCs w:val="24"/>
              </w:rPr>
            </w:pPr>
          </w:p>
        </w:tc>
      </w:tr>
      <w:tr w:rsidR="002E131D" w:rsidRPr="005F2DF1" w14:paraId="6FBAF95B"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0B164" w14:textId="77777777" w:rsidR="002E131D" w:rsidRPr="005F2DF1" w:rsidRDefault="002E131D" w:rsidP="00D6642D">
            <w:pPr>
              <w:spacing w:after="0"/>
              <w:rPr>
                <w:b/>
                <w:bCs/>
                <w:szCs w:val="24"/>
              </w:rPr>
            </w:pPr>
            <w:r w:rsidRPr="005F2DF1">
              <w:rPr>
                <w:b/>
                <w:bCs/>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3DF1EE92" w14:textId="77777777" w:rsidR="002E131D" w:rsidRPr="005F2DF1" w:rsidRDefault="002E131D" w:rsidP="00D6642D">
            <w:pPr>
              <w:spacing w:after="0"/>
              <w:jc w:val="left"/>
              <w:rPr>
                <w:b/>
                <w:bCs/>
                <w:szCs w:val="24"/>
              </w:rPr>
            </w:pPr>
            <w:r w:rsidRPr="005F2DF1">
              <w:rPr>
                <w:b/>
                <w:bCs/>
                <w:szCs w:val="24"/>
              </w:rPr>
              <w:t>Krājumi kopā</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055A2C14" w14:textId="2460E5CB" w:rsidR="002E131D" w:rsidRPr="005F2DF1" w:rsidRDefault="002D0846" w:rsidP="00D6642D">
            <w:pPr>
              <w:spacing w:after="0"/>
              <w:jc w:val="center"/>
              <w:rPr>
                <w:b/>
                <w:bCs/>
                <w:szCs w:val="24"/>
              </w:rPr>
            </w:pPr>
            <w:r w:rsidRPr="005F2DF1">
              <w:rPr>
                <w:b/>
                <w:bCs/>
                <w:szCs w:val="24"/>
              </w:rPr>
              <w:t>5139</w:t>
            </w: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6F59A5AC" w14:textId="345C7577" w:rsidR="002E131D" w:rsidRPr="005F2DF1" w:rsidRDefault="002D0846" w:rsidP="00D6642D">
            <w:pPr>
              <w:spacing w:after="0"/>
              <w:jc w:val="center"/>
              <w:rPr>
                <w:b/>
                <w:bCs/>
                <w:szCs w:val="24"/>
              </w:rPr>
            </w:pPr>
            <w:r w:rsidRPr="005F2DF1">
              <w:rPr>
                <w:b/>
                <w:bCs/>
                <w:szCs w:val="24"/>
              </w:rPr>
              <w:t>4518</w:t>
            </w:r>
          </w:p>
        </w:tc>
        <w:tc>
          <w:tcPr>
            <w:tcW w:w="1280" w:type="dxa"/>
            <w:tcBorders>
              <w:top w:val="nil"/>
              <w:left w:val="nil"/>
              <w:bottom w:val="single" w:sz="4" w:space="0" w:color="auto"/>
              <w:right w:val="single" w:sz="4" w:space="0" w:color="auto"/>
            </w:tcBorders>
            <w:shd w:val="clear" w:color="auto" w:fill="FFFFFF" w:themeFill="background1"/>
            <w:vAlign w:val="bottom"/>
            <w:hideMark/>
          </w:tcPr>
          <w:p w14:paraId="5D35B058" w14:textId="5A13231B" w:rsidR="002E131D" w:rsidRPr="005F2DF1" w:rsidRDefault="002D0846" w:rsidP="00D6642D">
            <w:pPr>
              <w:spacing w:after="0"/>
              <w:jc w:val="center"/>
              <w:rPr>
                <w:b/>
                <w:bCs/>
                <w:szCs w:val="24"/>
              </w:rPr>
            </w:pPr>
            <w:r w:rsidRPr="005F2DF1">
              <w:rPr>
                <w:b/>
                <w:bCs/>
                <w:szCs w:val="24"/>
              </w:rPr>
              <w:t>3629</w:t>
            </w:r>
          </w:p>
        </w:tc>
      </w:tr>
      <w:tr w:rsidR="002E131D" w:rsidRPr="005F2DF1" w14:paraId="4BAED6C7"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FD0CA5" w14:textId="77777777" w:rsidR="002E131D" w:rsidRPr="005F2DF1" w:rsidRDefault="002E131D" w:rsidP="00D6642D">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70DB080E" w14:textId="77777777" w:rsidR="002E131D" w:rsidRPr="005F2DF1" w:rsidRDefault="002E131D" w:rsidP="00D6642D">
            <w:pPr>
              <w:spacing w:after="0"/>
              <w:jc w:val="left"/>
              <w:rPr>
                <w:b/>
                <w:bCs/>
                <w:szCs w:val="24"/>
              </w:rPr>
            </w:pPr>
            <w:r w:rsidRPr="005F2DF1">
              <w:rPr>
                <w:b/>
                <w:bCs/>
                <w:szCs w:val="24"/>
              </w:rPr>
              <w:t>Debitori</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DD0F381" w14:textId="36EB9821" w:rsidR="002E131D" w:rsidRPr="005F2DF1" w:rsidRDefault="002E131D" w:rsidP="00D6642D">
            <w:pPr>
              <w:spacing w:after="0"/>
              <w:jc w:val="center"/>
              <w:rPr>
                <w:szCs w:val="24"/>
              </w:rPr>
            </w:pP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741A5D6C" w14:textId="0737F6DE" w:rsidR="002E131D" w:rsidRPr="005F2DF1" w:rsidRDefault="002E131D" w:rsidP="00D6642D">
            <w:pPr>
              <w:spacing w:after="0"/>
              <w:jc w:val="center"/>
              <w:rPr>
                <w:szCs w:val="24"/>
              </w:rPr>
            </w:pPr>
          </w:p>
        </w:tc>
        <w:tc>
          <w:tcPr>
            <w:tcW w:w="1280" w:type="dxa"/>
            <w:tcBorders>
              <w:top w:val="nil"/>
              <w:left w:val="nil"/>
              <w:bottom w:val="single" w:sz="4" w:space="0" w:color="auto"/>
              <w:right w:val="single" w:sz="4" w:space="0" w:color="auto"/>
            </w:tcBorders>
            <w:shd w:val="clear" w:color="auto" w:fill="FFFFFF" w:themeFill="background1"/>
            <w:vAlign w:val="bottom"/>
            <w:hideMark/>
          </w:tcPr>
          <w:p w14:paraId="327EF5F7" w14:textId="09066411" w:rsidR="002E131D" w:rsidRPr="005F2DF1" w:rsidRDefault="002E131D" w:rsidP="00D6642D">
            <w:pPr>
              <w:spacing w:after="0"/>
              <w:jc w:val="center"/>
              <w:rPr>
                <w:szCs w:val="24"/>
              </w:rPr>
            </w:pPr>
          </w:p>
        </w:tc>
      </w:tr>
      <w:tr w:rsidR="002E131D" w:rsidRPr="005F2DF1" w14:paraId="1E295471"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72662A" w14:textId="77777777" w:rsidR="002E131D" w:rsidRPr="005F2DF1" w:rsidRDefault="002E131D" w:rsidP="00D6642D">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78C612E0" w14:textId="77777777" w:rsidR="002E131D" w:rsidRPr="005F2DF1" w:rsidRDefault="00000000" w:rsidP="00D6642D">
            <w:pPr>
              <w:spacing w:after="0"/>
              <w:jc w:val="left"/>
              <w:rPr>
                <w:szCs w:val="24"/>
              </w:rPr>
            </w:pPr>
            <w:hyperlink r:id="rId24" w:anchor="RANGE!A1" w:tooltip="Apskatīt pielikumu šim postenim" w:history="1">
              <w:r w:rsidR="002E131D" w:rsidRPr="005F2DF1">
                <w:rPr>
                  <w:szCs w:val="24"/>
                </w:rPr>
                <w:t>Pircēju un pasūtītāju parādi</w:t>
              </w:r>
            </w:hyperlink>
          </w:p>
        </w:tc>
        <w:tc>
          <w:tcPr>
            <w:tcW w:w="1134" w:type="dxa"/>
            <w:tcBorders>
              <w:top w:val="nil"/>
              <w:left w:val="nil"/>
              <w:bottom w:val="single" w:sz="4" w:space="0" w:color="auto"/>
              <w:right w:val="single" w:sz="4" w:space="0" w:color="auto"/>
            </w:tcBorders>
            <w:shd w:val="clear" w:color="auto" w:fill="FFFFFF" w:themeFill="background1"/>
            <w:vAlign w:val="bottom"/>
          </w:tcPr>
          <w:p w14:paraId="61CF0F5D" w14:textId="2B36AA96" w:rsidR="002E131D" w:rsidRPr="005F2DF1" w:rsidRDefault="002D0846" w:rsidP="00D6642D">
            <w:pPr>
              <w:spacing w:after="0"/>
              <w:jc w:val="center"/>
              <w:rPr>
                <w:szCs w:val="24"/>
              </w:rPr>
            </w:pPr>
            <w:r w:rsidRPr="005F2DF1">
              <w:rPr>
                <w:szCs w:val="24"/>
              </w:rPr>
              <w:t>51801</w:t>
            </w:r>
          </w:p>
        </w:tc>
        <w:tc>
          <w:tcPr>
            <w:tcW w:w="1276" w:type="dxa"/>
            <w:tcBorders>
              <w:top w:val="nil"/>
              <w:left w:val="nil"/>
              <w:bottom w:val="single" w:sz="4" w:space="0" w:color="auto"/>
              <w:right w:val="single" w:sz="4" w:space="0" w:color="auto"/>
            </w:tcBorders>
            <w:shd w:val="clear" w:color="auto" w:fill="FFFFFF" w:themeFill="background1"/>
            <w:vAlign w:val="bottom"/>
          </w:tcPr>
          <w:p w14:paraId="5F8D4384" w14:textId="6B3B05EB" w:rsidR="002E131D" w:rsidRPr="005F2DF1" w:rsidRDefault="002D0846" w:rsidP="00D6642D">
            <w:pPr>
              <w:spacing w:after="0"/>
              <w:jc w:val="center"/>
              <w:rPr>
                <w:szCs w:val="24"/>
              </w:rPr>
            </w:pPr>
            <w:r w:rsidRPr="005F2DF1">
              <w:rPr>
                <w:szCs w:val="24"/>
              </w:rPr>
              <w:t>50300</w:t>
            </w:r>
          </w:p>
        </w:tc>
        <w:tc>
          <w:tcPr>
            <w:tcW w:w="1280" w:type="dxa"/>
            <w:tcBorders>
              <w:top w:val="nil"/>
              <w:left w:val="nil"/>
              <w:bottom w:val="single" w:sz="4" w:space="0" w:color="auto"/>
              <w:right w:val="single" w:sz="4" w:space="0" w:color="auto"/>
            </w:tcBorders>
            <w:shd w:val="clear" w:color="auto" w:fill="FFFFFF" w:themeFill="background1"/>
            <w:vAlign w:val="bottom"/>
          </w:tcPr>
          <w:p w14:paraId="49640BE6" w14:textId="22E440A2" w:rsidR="002E131D" w:rsidRPr="005F2DF1" w:rsidRDefault="002D0846" w:rsidP="00D6642D">
            <w:pPr>
              <w:spacing w:after="0"/>
              <w:jc w:val="center"/>
              <w:rPr>
                <w:szCs w:val="24"/>
              </w:rPr>
            </w:pPr>
            <w:r w:rsidRPr="005F2DF1">
              <w:rPr>
                <w:szCs w:val="24"/>
              </w:rPr>
              <w:t>50429</w:t>
            </w:r>
          </w:p>
        </w:tc>
      </w:tr>
      <w:tr w:rsidR="002E131D" w:rsidRPr="005F2DF1" w14:paraId="66077A73"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993D61" w14:textId="77777777" w:rsidR="002E131D" w:rsidRPr="005F2DF1" w:rsidRDefault="002E131D" w:rsidP="00D6642D">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3BD49345" w14:textId="77777777" w:rsidR="002E131D" w:rsidRPr="005F2DF1" w:rsidRDefault="002E131D" w:rsidP="00D6642D">
            <w:pPr>
              <w:spacing w:after="0"/>
              <w:jc w:val="left"/>
              <w:rPr>
                <w:szCs w:val="24"/>
              </w:rPr>
            </w:pPr>
            <w:r w:rsidRPr="005F2DF1">
              <w:rPr>
                <w:szCs w:val="24"/>
              </w:rPr>
              <w:t>Citi debitori</w:t>
            </w:r>
          </w:p>
        </w:tc>
        <w:tc>
          <w:tcPr>
            <w:tcW w:w="1134" w:type="dxa"/>
            <w:tcBorders>
              <w:top w:val="nil"/>
              <w:left w:val="nil"/>
              <w:bottom w:val="single" w:sz="4" w:space="0" w:color="auto"/>
              <w:right w:val="single" w:sz="4" w:space="0" w:color="auto"/>
            </w:tcBorders>
            <w:shd w:val="clear" w:color="auto" w:fill="FFFFFF" w:themeFill="background1"/>
            <w:vAlign w:val="bottom"/>
          </w:tcPr>
          <w:p w14:paraId="6522A085" w14:textId="299056BA" w:rsidR="002E131D" w:rsidRPr="005F2DF1" w:rsidRDefault="002D0846" w:rsidP="00D6642D">
            <w:pPr>
              <w:spacing w:after="0"/>
              <w:jc w:val="center"/>
              <w:rPr>
                <w:szCs w:val="24"/>
              </w:rPr>
            </w:pPr>
            <w:r w:rsidRPr="005F2DF1">
              <w:rPr>
                <w:szCs w:val="24"/>
              </w:rPr>
              <w:t>58600</w:t>
            </w:r>
          </w:p>
        </w:tc>
        <w:tc>
          <w:tcPr>
            <w:tcW w:w="1276" w:type="dxa"/>
            <w:tcBorders>
              <w:top w:val="nil"/>
              <w:left w:val="nil"/>
              <w:bottom w:val="single" w:sz="4" w:space="0" w:color="auto"/>
              <w:right w:val="single" w:sz="4" w:space="0" w:color="auto"/>
            </w:tcBorders>
            <w:shd w:val="clear" w:color="auto" w:fill="FFFFFF" w:themeFill="background1"/>
            <w:vAlign w:val="bottom"/>
          </w:tcPr>
          <w:p w14:paraId="7C750214" w14:textId="215BE92D" w:rsidR="002E131D" w:rsidRPr="005F2DF1" w:rsidRDefault="002D0846" w:rsidP="00D6642D">
            <w:pPr>
              <w:spacing w:after="0"/>
              <w:jc w:val="center"/>
              <w:rPr>
                <w:szCs w:val="24"/>
              </w:rPr>
            </w:pPr>
            <w:r w:rsidRPr="005F2DF1">
              <w:rPr>
                <w:szCs w:val="24"/>
              </w:rPr>
              <w:t>58600</w:t>
            </w:r>
          </w:p>
        </w:tc>
        <w:tc>
          <w:tcPr>
            <w:tcW w:w="1280" w:type="dxa"/>
            <w:tcBorders>
              <w:top w:val="nil"/>
              <w:left w:val="nil"/>
              <w:bottom w:val="single" w:sz="4" w:space="0" w:color="auto"/>
              <w:right w:val="single" w:sz="4" w:space="0" w:color="auto"/>
            </w:tcBorders>
            <w:shd w:val="clear" w:color="auto" w:fill="FFFFFF" w:themeFill="background1"/>
            <w:vAlign w:val="bottom"/>
          </w:tcPr>
          <w:p w14:paraId="2FDDAB75" w14:textId="5E0D2163" w:rsidR="002E131D" w:rsidRPr="005F2DF1" w:rsidRDefault="002D0846" w:rsidP="00D6642D">
            <w:pPr>
              <w:spacing w:after="0"/>
              <w:jc w:val="center"/>
              <w:rPr>
                <w:szCs w:val="24"/>
              </w:rPr>
            </w:pPr>
            <w:r w:rsidRPr="005F2DF1">
              <w:rPr>
                <w:szCs w:val="24"/>
              </w:rPr>
              <w:t>58600</w:t>
            </w:r>
          </w:p>
        </w:tc>
      </w:tr>
      <w:tr w:rsidR="002E131D" w:rsidRPr="005F2DF1" w14:paraId="52E91BA1"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16A8A" w14:textId="77777777" w:rsidR="002E131D" w:rsidRPr="005F2DF1" w:rsidRDefault="002E131D" w:rsidP="00D6642D">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13910508" w14:textId="77777777" w:rsidR="002E131D" w:rsidRPr="005F2DF1" w:rsidRDefault="002E131D" w:rsidP="00D6642D">
            <w:pPr>
              <w:spacing w:after="0"/>
              <w:jc w:val="left"/>
              <w:rPr>
                <w:szCs w:val="24"/>
              </w:rPr>
            </w:pPr>
            <w:r w:rsidRPr="005F2DF1">
              <w:rPr>
                <w:szCs w:val="24"/>
              </w:rPr>
              <w:t>Nākamo periodu izmaksas</w:t>
            </w:r>
          </w:p>
        </w:tc>
        <w:tc>
          <w:tcPr>
            <w:tcW w:w="1134" w:type="dxa"/>
            <w:tcBorders>
              <w:top w:val="nil"/>
              <w:left w:val="nil"/>
              <w:bottom w:val="single" w:sz="4" w:space="0" w:color="auto"/>
              <w:right w:val="single" w:sz="4" w:space="0" w:color="auto"/>
            </w:tcBorders>
            <w:shd w:val="clear" w:color="auto" w:fill="FFFFFF" w:themeFill="background1"/>
            <w:vAlign w:val="bottom"/>
          </w:tcPr>
          <w:p w14:paraId="3D7AAFAA" w14:textId="38C6BC17" w:rsidR="002E131D" w:rsidRPr="005F2DF1" w:rsidRDefault="002D0846" w:rsidP="00D6642D">
            <w:pPr>
              <w:spacing w:after="0"/>
              <w:jc w:val="center"/>
              <w:rPr>
                <w:szCs w:val="24"/>
              </w:rPr>
            </w:pPr>
            <w:r w:rsidRPr="005F2DF1">
              <w:rPr>
                <w:szCs w:val="24"/>
              </w:rPr>
              <w:t>449</w:t>
            </w:r>
          </w:p>
        </w:tc>
        <w:tc>
          <w:tcPr>
            <w:tcW w:w="1276" w:type="dxa"/>
            <w:tcBorders>
              <w:top w:val="nil"/>
              <w:left w:val="nil"/>
              <w:bottom w:val="single" w:sz="4" w:space="0" w:color="auto"/>
              <w:right w:val="single" w:sz="4" w:space="0" w:color="auto"/>
            </w:tcBorders>
            <w:shd w:val="clear" w:color="auto" w:fill="FFFFFF" w:themeFill="background1"/>
            <w:vAlign w:val="bottom"/>
          </w:tcPr>
          <w:p w14:paraId="26B1E999" w14:textId="3B2A9220" w:rsidR="002E131D" w:rsidRPr="005F2DF1" w:rsidRDefault="002D0846" w:rsidP="00D6642D">
            <w:pPr>
              <w:spacing w:after="0"/>
              <w:jc w:val="center"/>
              <w:rPr>
                <w:szCs w:val="24"/>
              </w:rPr>
            </w:pPr>
            <w:r w:rsidRPr="005F2DF1">
              <w:rPr>
                <w:szCs w:val="24"/>
              </w:rPr>
              <w:t>449</w:t>
            </w:r>
          </w:p>
        </w:tc>
        <w:tc>
          <w:tcPr>
            <w:tcW w:w="1280" w:type="dxa"/>
            <w:tcBorders>
              <w:top w:val="nil"/>
              <w:left w:val="nil"/>
              <w:bottom w:val="single" w:sz="4" w:space="0" w:color="auto"/>
              <w:right w:val="single" w:sz="4" w:space="0" w:color="auto"/>
            </w:tcBorders>
            <w:shd w:val="clear" w:color="auto" w:fill="FFFFFF" w:themeFill="background1"/>
            <w:vAlign w:val="bottom"/>
          </w:tcPr>
          <w:p w14:paraId="125B4815" w14:textId="6B34B24F" w:rsidR="002E131D" w:rsidRPr="005F2DF1" w:rsidRDefault="002D0846" w:rsidP="00D6642D">
            <w:pPr>
              <w:spacing w:after="0"/>
              <w:jc w:val="center"/>
              <w:rPr>
                <w:szCs w:val="24"/>
              </w:rPr>
            </w:pPr>
            <w:r w:rsidRPr="005F2DF1">
              <w:rPr>
                <w:szCs w:val="24"/>
              </w:rPr>
              <w:t>449</w:t>
            </w:r>
          </w:p>
        </w:tc>
      </w:tr>
      <w:tr w:rsidR="002E131D" w:rsidRPr="005F2DF1" w14:paraId="5F32CA8F"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5CCB3" w14:textId="77777777" w:rsidR="002E131D" w:rsidRPr="005F2DF1" w:rsidRDefault="002E131D" w:rsidP="00D6642D">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4C1AC75E" w14:textId="77777777" w:rsidR="002E131D" w:rsidRPr="005F2DF1" w:rsidRDefault="002E131D" w:rsidP="00D6642D">
            <w:pPr>
              <w:spacing w:after="0"/>
              <w:jc w:val="left"/>
              <w:rPr>
                <w:szCs w:val="24"/>
              </w:rPr>
            </w:pPr>
            <w:r w:rsidRPr="005F2DF1">
              <w:rPr>
                <w:szCs w:val="24"/>
              </w:rPr>
              <w:t>Uzkrātie ieņēmumi</w:t>
            </w:r>
          </w:p>
        </w:tc>
        <w:tc>
          <w:tcPr>
            <w:tcW w:w="1134" w:type="dxa"/>
            <w:tcBorders>
              <w:top w:val="nil"/>
              <w:left w:val="nil"/>
              <w:bottom w:val="single" w:sz="4" w:space="0" w:color="auto"/>
              <w:right w:val="single" w:sz="4" w:space="0" w:color="auto"/>
            </w:tcBorders>
            <w:shd w:val="clear" w:color="auto" w:fill="FFFFFF" w:themeFill="background1"/>
            <w:vAlign w:val="bottom"/>
          </w:tcPr>
          <w:p w14:paraId="3A5F40E8" w14:textId="5FA974FC" w:rsidR="002E131D" w:rsidRPr="005F2DF1" w:rsidRDefault="002E131D" w:rsidP="00D6642D">
            <w:pPr>
              <w:spacing w:after="0"/>
              <w:jc w:val="center"/>
              <w:rPr>
                <w:szCs w:val="24"/>
              </w:rPr>
            </w:pPr>
          </w:p>
        </w:tc>
        <w:tc>
          <w:tcPr>
            <w:tcW w:w="1276" w:type="dxa"/>
            <w:tcBorders>
              <w:top w:val="nil"/>
              <w:left w:val="nil"/>
              <w:bottom w:val="single" w:sz="4" w:space="0" w:color="auto"/>
              <w:right w:val="single" w:sz="4" w:space="0" w:color="auto"/>
            </w:tcBorders>
            <w:shd w:val="clear" w:color="auto" w:fill="FFFFFF" w:themeFill="background1"/>
            <w:vAlign w:val="bottom"/>
          </w:tcPr>
          <w:p w14:paraId="7349E35D" w14:textId="02F9E428" w:rsidR="002E131D" w:rsidRPr="005F2DF1" w:rsidRDefault="002E131D" w:rsidP="00D6642D">
            <w:pPr>
              <w:spacing w:after="0"/>
              <w:jc w:val="center"/>
              <w:rPr>
                <w:szCs w:val="24"/>
              </w:rPr>
            </w:pPr>
          </w:p>
        </w:tc>
        <w:tc>
          <w:tcPr>
            <w:tcW w:w="1280" w:type="dxa"/>
            <w:tcBorders>
              <w:top w:val="nil"/>
              <w:left w:val="nil"/>
              <w:bottom w:val="single" w:sz="4" w:space="0" w:color="auto"/>
              <w:right w:val="single" w:sz="4" w:space="0" w:color="auto"/>
            </w:tcBorders>
            <w:shd w:val="clear" w:color="auto" w:fill="FFFFFF" w:themeFill="background1"/>
            <w:vAlign w:val="bottom"/>
          </w:tcPr>
          <w:p w14:paraId="74A453E1" w14:textId="47B288A1" w:rsidR="002E131D" w:rsidRPr="005F2DF1" w:rsidRDefault="002E131D" w:rsidP="00D6642D">
            <w:pPr>
              <w:spacing w:after="0"/>
              <w:jc w:val="center"/>
              <w:rPr>
                <w:szCs w:val="24"/>
              </w:rPr>
            </w:pPr>
          </w:p>
        </w:tc>
      </w:tr>
      <w:tr w:rsidR="002E131D" w:rsidRPr="005F2DF1" w14:paraId="2E7DB6AD" w14:textId="77777777" w:rsidTr="00C240D7">
        <w:trPr>
          <w:trHeight w:val="300"/>
        </w:trPr>
        <w:tc>
          <w:tcPr>
            <w:tcW w:w="14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1B87A" w14:textId="77777777" w:rsidR="002E131D" w:rsidRPr="005F2DF1" w:rsidRDefault="002E131D" w:rsidP="00D6642D">
            <w:pPr>
              <w:spacing w:after="0"/>
              <w:rPr>
                <w:szCs w:val="24"/>
              </w:rPr>
            </w:pPr>
            <w:r w:rsidRPr="005F2DF1">
              <w:rPr>
                <w:szCs w:val="24"/>
              </w:rPr>
              <w:t> </w:t>
            </w:r>
          </w:p>
        </w:tc>
        <w:tc>
          <w:tcPr>
            <w:tcW w:w="4232" w:type="dxa"/>
            <w:tcBorders>
              <w:top w:val="nil"/>
              <w:left w:val="nil"/>
              <w:bottom w:val="single" w:sz="4" w:space="0" w:color="auto"/>
              <w:right w:val="single" w:sz="4" w:space="0" w:color="auto"/>
            </w:tcBorders>
            <w:shd w:val="clear" w:color="auto" w:fill="FFFFFF" w:themeFill="background1"/>
            <w:noWrap/>
            <w:hideMark/>
          </w:tcPr>
          <w:p w14:paraId="035EE2B6" w14:textId="77777777" w:rsidR="002E131D" w:rsidRPr="005F2DF1" w:rsidRDefault="002E131D" w:rsidP="00D6642D">
            <w:pPr>
              <w:spacing w:after="0"/>
              <w:jc w:val="left"/>
              <w:rPr>
                <w:b/>
                <w:bCs/>
                <w:szCs w:val="24"/>
              </w:rPr>
            </w:pPr>
            <w:r w:rsidRPr="005F2DF1">
              <w:rPr>
                <w:b/>
                <w:bCs/>
                <w:szCs w:val="24"/>
              </w:rPr>
              <w:t>Debitori kopā</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6A2C110B" w14:textId="273067E0" w:rsidR="002E131D" w:rsidRPr="005F2DF1" w:rsidRDefault="002D0846" w:rsidP="00D6642D">
            <w:pPr>
              <w:spacing w:after="0"/>
              <w:jc w:val="center"/>
              <w:rPr>
                <w:b/>
                <w:bCs/>
                <w:szCs w:val="24"/>
              </w:rPr>
            </w:pPr>
            <w:r w:rsidRPr="005F2DF1">
              <w:rPr>
                <w:b/>
                <w:bCs/>
                <w:szCs w:val="24"/>
              </w:rPr>
              <w:t>110850</w:t>
            </w: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3796C44A" w14:textId="070DCFA0" w:rsidR="002E131D" w:rsidRPr="005F2DF1" w:rsidRDefault="002D0846" w:rsidP="00D6642D">
            <w:pPr>
              <w:spacing w:after="0"/>
              <w:jc w:val="center"/>
              <w:rPr>
                <w:b/>
                <w:bCs/>
                <w:szCs w:val="24"/>
              </w:rPr>
            </w:pPr>
            <w:r w:rsidRPr="005F2DF1">
              <w:rPr>
                <w:b/>
                <w:bCs/>
                <w:szCs w:val="24"/>
              </w:rPr>
              <w:t>109349</w:t>
            </w:r>
          </w:p>
        </w:tc>
        <w:tc>
          <w:tcPr>
            <w:tcW w:w="1280" w:type="dxa"/>
            <w:tcBorders>
              <w:top w:val="nil"/>
              <w:left w:val="nil"/>
              <w:bottom w:val="single" w:sz="4" w:space="0" w:color="auto"/>
              <w:right w:val="single" w:sz="4" w:space="0" w:color="auto"/>
            </w:tcBorders>
            <w:shd w:val="clear" w:color="auto" w:fill="FFFFFF" w:themeFill="background1"/>
            <w:vAlign w:val="bottom"/>
            <w:hideMark/>
          </w:tcPr>
          <w:p w14:paraId="2DF516F0" w14:textId="37E2D909" w:rsidR="002E131D" w:rsidRPr="005F2DF1" w:rsidRDefault="002D0846" w:rsidP="00D6642D">
            <w:pPr>
              <w:spacing w:after="0"/>
              <w:jc w:val="center"/>
              <w:rPr>
                <w:b/>
                <w:bCs/>
                <w:szCs w:val="24"/>
              </w:rPr>
            </w:pPr>
            <w:r w:rsidRPr="005F2DF1">
              <w:rPr>
                <w:b/>
                <w:bCs/>
                <w:szCs w:val="24"/>
              </w:rPr>
              <w:t>109478</w:t>
            </w:r>
          </w:p>
        </w:tc>
      </w:tr>
      <w:tr w:rsidR="00C240D7" w:rsidRPr="005F2DF1" w14:paraId="08AB5841" w14:textId="77777777" w:rsidTr="005F2DF1">
        <w:trPr>
          <w:trHeight w:val="355"/>
        </w:trPr>
        <w:tc>
          <w:tcPr>
            <w:tcW w:w="5719"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54BEC9F8" w14:textId="12589997" w:rsidR="00C240D7" w:rsidRPr="005F2DF1" w:rsidRDefault="00000000" w:rsidP="00D6642D">
            <w:pPr>
              <w:spacing w:after="0"/>
              <w:rPr>
                <w:b/>
                <w:bCs/>
                <w:szCs w:val="24"/>
              </w:rPr>
            </w:pPr>
            <w:hyperlink r:id="rId25" w:anchor="RANGE!A1" w:tooltip="Apskatīt pielikumu šim postenim" w:history="1">
              <w:r w:rsidR="00C240D7" w:rsidRPr="005F2DF1">
                <w:rPr>
                  <w:b/>
                  <w:bCs/>
                  <w:szCs w:val="24"/>
                </w:rPr>
                <w:t xml:space="preserve">Naudas līdzekļi </w:t>
              </w:r>
            </w:hyperlink>
            <w:hyperlink r:id="rId26" w:anchor="RANGE!A1" w:tooltip="Apskatīt pielikumu šim postenim" w:history="1">
              <w:r w:rsidR="00C240D7" w:rsidRPr="005F2DF1">
                <w:rPr>
                  <w:b/>
                  <w:bCs/>
                  <w:szCs w:val="24"/>
                </w:rPr>
                <w:t xml:space="preserve"> </w:t>
              </w:r>
            </w:hyperlink>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36572389" w14:textId="4190C857" w:rsidR="00C240D7" w:rsidRPr="005F2DF1" w:rsidRDefault="005F2DF1" w:rsidP="00D6642D">
            <w:pPr>
              <w:spacing w:after="0"/>
              <w:jc w:val="center"/>
              <w:rPr>
                <w:b/>
                <w:bCs/>
                <w:szCs w:val="24"/>
              </w:rPr>
            </w:pPr>
            <w:r>
              <w:rPr>
                <w:b/>
                <w:bCs/>
                <w:szCs w:val="24"/>
              </w:rPr>
              <w:t>251128</w:t>
            </w: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47FAFC96" w14:textId="0958E595" w:rsidR="00C240D7" w:rsidRPr="005F2DF1" w:rsidRDefault="005F2DF1" w:rsidP="00D6642D">
            <w:pPr>
              <w:spacing w:after="0"/>
              <w:jc w:val="center"/>
              <w:rPr>
                <w:b/>
                <w:bCs/>
                <w:szCs w:val="24"/>
              </w:rPr>
            </w:pPr>
            <w:r>
              <w:rPr>
                <w:b/>
                <w:bCs/>
                <w:szCs w:val="24"/>
              </w:rPr>
              <w:t>303262</w:t>
            </w:r>
          </w:p>
        </w:tc>
        <w:tc>
          <w:tcPr>
            <w:tcW w:w="1280" w:type="dxa"/>
            <w:tcBorders>
              <w:top w:val="nil"/>
              <w:left w:val="nil"/>
              <w:bottom w:val="single" w:sz="4" w:space="0" w:color="auto"/>
              <w:right w:val="single" w:sz="4" w:space="0" w:color="auto"/>
            </w:tcBorders>
            <w:shd w:val="clear" w:color="auto" w:fill="FFFFFF" w:themeFill="background1"/>
            <w:vAlign w:val="bottom"/>
            <w:hideMark/>
          </w:tcPr>
          <w:p w14:paraId="02B8DAB7" w14:textId="01FDCAF8" w:rsidR="00C240D7" w:rsidRPr="005F2DF1" w:rsidRDefault="005F2DF1" w:rsidP="00D6642D">
            <w:pPr>
              <w:spacing w:after="0"/>
              <w:jc w:val="center"/>
              <w:rPr>
                <w:b/>
                <w:bCs/>
                <w:szCs w:val="24"/>
              </w:rPr>
            </w:pPr>
            <w:r>
              <w:rPr>
                <w:b/>
                <w:bCs/>
                <w:szCs w:val="24"/>
              </w:rPr>
              <w:t>347067</w:t>
            </w:r>
          </w:p>
        </w:tc>
      </w:tr>
      <w:tr w:rsidR="00C240D7" w:rsidRPr="005F2DF1" w14:paraId="1EDFBC12" w14:textId="77777777" w:rsidTr="00C240D7">
        <w:trPr>
          <w:trHeight w:val="300"/>
        </w:trPr>
        <w:tc>
          <w:tcPr>
            <w:tcW w:w="5719"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FB0A5C8" w14:textId="6C08F4A5" w:rsidR="00C240D7" w:rsidRPr="005F2DF1" w:rsidRDefault="00C240D7" w:rsidP="00D6642D">
            <w:pPr>
              <w:spacing w:after="0"/>
              <w:rPr>
                <w:szCs w:val="24"/>
              </w:rPr>
            </w:pPr>
            <w:r w:rsidRPr="005F2DF1">
              <w:rPr>
                <w:b/>
                <w:bCs/>
                <w:szCs w:val="24"/>
              </w:rPr>
              <w:t>Apgrozāmie līdzekļi kopā</w:t>
            </w:r>
            <w:r w:rsidRPr="005F2DF1">
              <w:rPr>
                <w:szCs w:val="24"/>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6D4A29B" w14:textId="0237D44E" w:rsidR="00C240D7" w:rsidRPr="005F2DF1" w:rsidRDefault="005F2DF1" w:rsidP="00D6642D">
            <w:pPr>
              <w:spacing w:after="0"/>
              <w:jc w:val="center"/>
              <w:rPr>
                <w:b/>
                <w:bCs/>
                <w:szCs w:val="24"/>
              </w:rPr>
            </w:pPr>
            <w:r>
              <w:rPr>
                <w:b/>
                <w:bCs/>
                <w:szCs w:val="24"/>
              </w:rPr>
              <w:t>367117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66EC996" w14:textId="70A4B8C1" w:rsidR="00C240D7" w:rsidRPr="005F2DF1" w:rsidRDefault="005F2DF1" w:rsidP="00D6642D">
            <w:pPr>
              <w:spacing w:after="0"/>
              <w:jc w:val="center"/>
              <w:rPr>
                <w:b/>
                <w:bCs/>
                <w:szCs w:val="24"/>
              </w:rPr>
            </w:pPr>
            <w:r>
              <w:rPr>
                <w:b/>
                <w:bCs/>
                <w:szCs w:val="24"/>
              </w:rPr>
              <w:t>417129</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14:paraId="03383897" w14:textId="00688426" w:rsidR="00C240D7" w:rsidRPr="005F2DF1" w:rsidRDefault="005F2DF1" w:rsidP="00D6642D">
            <w:pPr>
              <w:spacing w:after="0"/>
              <w:jc w:val="center"/>
              <w:rPr>
                <w:b/>
                <w:bCs/>
                <w:szCs w:val="24"/>
              </w:rPr>
            </w:pPr>
            <w:r>
              <w:rPr>
                <w:b/>
                <w:bCs/>
                <w:szCs w:val="24"/>
              </w:rPr>
              <w:t>460174</w:t>
            </w:r>
          </w:p>
        </w:tc>
      </w:tr>
      <w:tr w:rsidR="003D7E7A" w:rsidRPr="005F2DF1" w14:paraId="74452536" w14:textId="77777777" w:rsidTr="008D15B8">
        <w:trPr>
          <w:trHeight w:val="300"/>
        </w:trPr>
        <w:tc>
          <w:tcPr>
            <w:tcW w:w="57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75A183" w14:textId="59372A74" w:rsidR="003D7E7A" w:rsidRPr="005F2DF1" w:rsidRDefault="003D7E7A" w:rsidP="00D6642D">
            <w:pPr>
              <w:spacing w:after="0"/>
              <w:rPr>
                <w:szCs w:val="24"/>
              </w:rPr>
            </w:pPr>
            <w:r w:rsidRPr="005F2DF1">
              <w:rPr>
                <w:b/>
                <w:bCs/>
                <w:szCs w:val="24"/>
              </w:rPr>
              <w:t>Aktīvu kopsumma</w:t>
            </w:r>
            <w:r w:rsidRPr="005F2DF1">
              <w:rPr>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5CC1CED8" w14:textId="4CACE6CE" w:rsidR="003D7E7A" w:rsidRPr="005F2DF1" w:rsidRDefault="003D7E7A" w:rsidP="00D6642D">
            <w:pPr>
              <w:spacing w:after="0"/>
              <w:jc w:val="center"/>
              <w:rPr>
                <w:b/>
                <w:bCs/>
                <w:szCs w:val="24"/>
              </w:rPr>
            </w:pPr>
            <w:r w:rsidRPr="005F2DF1">
              <w:rPr>
                <w:b/>
                <w:bCs/>
                <w:szCs w:val="24"/>
              </w:rPr>
              <w:t>611243</w:t>
            </w:r>
          </w:p>
        </w:tc>
        <w:tc>
          <w:tcPr>
            <w:tcW w:w="1276" w:type="dxa"/>
            <w:tcBorders>
              <w:top w:val="nil"/>
              <w:left w:val="nil"/>
              <w:bottom w:val="single" w:sz="4" w:space="0" w:color="auto"/>
              <w:right w:val="single" w:sz="4" w:space="0" w:color="auto"/>
            </w:tcBorders>
            <w:shd w:val="clear" w:color="auto" w:fill="auto"/>
            <w:vAlign w:val="bottom"/>
            <w:hideMark/>
          </w:tcPr>
          <w:p w14:paraId="12290D69" w14:textId="201F4BB3" w:rsidR="003D7E7A" w:rsidRPr="005F2DF1" w:rsidRDefault="003D7E7A" w:rsidP="00D6642D">
            <w:pPr>
              <w:spacing w:after="0"/>
              <w:jc w:val="center"/>
              <w:rPr>
                <w:b/>
                <w:bCs/>
                <w:szCs w:val="24"/>
              </w:rPr>
            </w:pPr>
            <w:r w:rsidRPr="005F2DF1">
              <w:rPr>
                <w:b/>
                <w:bCs/>
                <w:szCs w:val="24"/>
              </w:rPr>
              <w:t>640696</w:t>
            </w:r>
          </w:p>
        </w:tc>
        <w:tc>
          <w:tcPr>
            <w:tcW w:w="1280" w:type="dxa"/>
            <w:tcBorders>
              <w:top w:val="nil"/>
              <w:left w:val="nil"/>
              <w:bottom w:val="single" w:sz="4" w:space="0" w:color="auto"/>
              <w:right w:val="single" w:sz="4" w:space="0" w:color="auto"/>
            </w:tcBorders>
            <w:shd w:val="clear" w:color="auto" w:fill="auto"/>
            <w:vAlign w:val="bottom"/>
            <w:hideMark/>
          </w:tcPr>
          <w:p w14:paraId="4BF43FEC" w14:textId="6BA7C3DA" w:rsidR="003D7E7A" w:rsidRPr="005F2DF1" w:rsidRDefault="003D7E7A" w:rsidP="00D6642D">
            <w:pPr>
              <w:spacing w:after="0"/>
              <w:jc w:val="center"/>
              <w:rPr>
                <w:b/>
                <w:bCs/>
                <w:szCs w:val="24"/>
              </w:rPr>
            </w:pPr>
            <w:r w:rsidRPr="005F2DF1">
              <w:rPr>
                <w:b/>
                <w:bCs/>
                <w:szCs w:val="24"/>
              </w:rPr>
              <w:t>663190</w:t>
            </w:r>
          </w:p>
        </w:tc>
      </w:tr>
    </w:tbl>
    <w:p w14:paraId="5934EAE8" w14:textId="77777777" w:rsidR="00681D57" w:rsidRPr="005F2DF1" w:rsidRDefault="00681D57" w:rsidP="00D6642D">
      <w:pPr>
        <w:rPr>
          <w:szCs w:val="24"/>
        </w:rPr>
      </w:pPr>
    </w:p>
    <w:p w14:paraId="04E6203C" w14:textId="77777777" w:rsidR="00C74DCD" w:rsidRPr="003104BA" w:rsidRDefault="00C74DCD" w:rsidP="00D6642D">
      <w:pPr>
        <w:rPr>
          <w:szCs w:val="24"/>
          <w:highlight w:val="yellow"/>
        </w:rPr>
      </w:pPr>
    </w:p>
    <w:p w14:paraId="5C4565A0" w14:textId="77777777" w:rsidR="006C026C" w:rsidRPr="003104BA" w:rsidRDefault="006C026C" w:rsidP="00D6642D">
      <w:pPr>
        <w:rPr>
          <w:szCs w:val="24"/>
          <w:highlight w:val="yellow"/>
        </w:rPr>
      </w:pPr>
    </w:p>
    <w:tbl>
      <w:tblPr>
        <w:tblW w:w="9263" w:type="dxa"/>
        <w:tblInd w:w="93" w:type="dxa"/>
        <w:tblLook w:val="04A0" w:firstRow="1" w:lastRow="0" w:firstColumn="1" w:lastColumn="0" w:noHBand="0" w:noVBand="1"/>
      </w:tblPr>
      <w:tblGrid>
        <w:gridCol w:w="1467"/>
        <w:gridCol w:w="3390"/>
        <w:gridCol w:w="1429"/>
        <w:gridCol w:w="1559"/>
        <w:gridCol w:w="1418"/>
      </w:tblGrid>
      <w:tr w:rsidR="003414F5" w:rsidRPr="005F2DF1" w14:paraId="37C71544" w14:textId="77777777" w:rsidTr="00FD4B09">
        <w:trPr>
          <w:trHeight w:val="300"/>
        </w:trPr>
        <w:tc>
          <w:tcPr>
            <w:tcW w:w="9263" w:type="dxa"/>
            <w:gridSpan w:val="5"/>
            <w:tcBorders>
              <w:top w:val="nil"/>
              <w:left w:val="nil"/>
              <w:bottom w:val="nil"/>
              <w:right w:val="nil"/>
            </w:tcBorders>
            <w:shd w:val="clear" w:color="auto" w:fill="FFFFFF" w:themeFill="background1"/>
            <w:noWrap/>
            <w:vAlign w:val="bottom"/>
            <w:hideMark/>
          </w:tcPr>
          <w:p w14:paraId="366273A2" w14:textId="562EA12C" w:rsidR="003414F5" w:rsidRPr="005F2DF1" w:rsidRDefault="003414F5" w:rsidP="00C74DCD">
            <w:pPr>
              <w:spacing w:after="0"/>
              <w:jc w:val="center"/>
              <w:rPr>
                <w:b/>
              </w:rPr>
            </w:pPr>
            <w:r w:rsidRPr="005F2DF1">
              <w:rPr>
                <w:b/>
              </w:rPr>
              <w:t>PLĀNOTĀ BILANCE 20</w:t>
            </w:r>
            <w:r w:rsidR="00F157CA" w:rsidRPr="005F2DF1">
              <w:rPr>
                <w:b/>
              </w:rPr>
              <w:t>2</w:t>
            </w:r>
            <w:r w:rsidR="00C33A3F" w:rsidRPr="005F2DF1">
              <w:rPr>
                <w:b/>
              </w:rPr>
              <w:t>2</w:t>
            </w:r>
            <w:r w:rsidRPr="005F2DF1">
              <w:rPr>
                <w:b/>
              </w:rPr>
              <w:t>.</w:t>
            </w:r>
            <w:r w:rsidR="00D6642D" w:rsidRPr="005F2DF1">
              <w:rPr>
                <w:b/>
              </w:rPr>
              <w:t xml:space="preserve">gads </w:t>
            </w:r>
            <w:r w:rsidRPr="005F2DF1">
              <w:rPr>
                <w:b/>
              </w:rPr>
              <w:t>-20</w:t>
            </w:r>
            <w:r w:rsidR="001D7C25" w:rsidRPr="005F2DF1">
              <w:rPr>
                <w:b/>
              </w:rPr>
              <w:t>2</w:t>
            </w:r>
            <w:r w:rsidR="00C33A3F" w:rsidRPr="005F2DF1">
              <w:rPr>
                <w:b/>
              </w:rPr>
              <w:t>4</w:t>
            </w:r>
            <w:r w:rsidRPr="005F2DF1">
              <w:rPr>
                <w:b/>
              </w:rPr>
              <w:t>.g</w:t>
            </w:r>
            <w:r w:rsidR="00D6642D" w:rsidRPr="005F2DF1">
              <w:rPr>
                <w:b/>
              </w:rPr>
              <w:t xml:space="preserve">ads </w:t>
            </w:r>
            <w:r w:rsidR="003C288E" w:rsidRPr="005F2DF1">
              <w:rPr>
                <w:b/>
              </w:rPr>
              <w:t>(</w:t>
            </w:r>
            <w:r w:rsidR="003B4E15" w:rsidRPr="005F2DF1">
              <w:rPr>
                <w:b/>
              </w:rPr>
              <w:t>EUR</w:t>
            </w:r>
            <w:r w:rsidR="003C288E" w:rsidRPr="005F2DF1">
              <w:rPr>
                <w:b/>
              </w:rPr>
              <w:t>)</w:t>
            </w:r>
          </w:p>
          <w:p w14:paraId="0270ADC5" w14:textId="1F80939F" w:rsidR="00656AD6" w:rsidRPr="005F2DF1" w:rsidRDefault="00656AD6" w:rsidP="00C74DCD">
            <w:pPr>
              <w:spacing w:after="0"/>
              <w:jc w:val="left"/>
              <w:rPr>
                <w:i/>
              </w:rPr>
            </w:pPr>
            <w:r w:rsidRPr="005F2DF1">
              <w:rPr>
                <w:i/>
              </w:rPr>
              <w:t>1</w:t>
            </w:r>
            <w:r w:rsidR="005F2DF1" w:rsidRPr="005F2DF1">
              <w:rPr>
                <w:i/>
              </w:rPr>
              <w:t>6</w:t>
            </w:r>
            <w:r w:rsidRPr="005F2DF1">
              <w:rPr>
                <w:i/>
              </w:rPr>
              <w:t>.tabula</w:t>
            </w:r>
          </w:p>
        </w:tc>
      </w:tr>
      <w:tr w:rsidR="007A2057" w:rsidRPr="005F2DF1" w14:paraId="48BF4009" w14:textId="77777777" w:rsidTr="00FD4B09">
        <w:trPr>
          <w:trHeight w:val="300"/>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B316FB" w14:textId="77777777" w:rsidR="007A2057" w:rsidRPr="005F2DF1" w:rsidRDefault="007A2057" w:rsidP="00C74DCD">
            <w:pPr>
              <w:spacing w:after="0"/>
              <w:jc w:val="center"/>
              <w:rPr>
                <w:b/>
              </w:rPr>
            </w:pPr>
            <w:r w:rsidRPr="005F2DF1">
              <w:rPr>
                <w:b/>
              </w:rPr>
              <w:t>Pasīvs</w:t>
            </w:r>
          </w:p>
        </w:tc>
        <w:tc>
          <w:tcPr>
            <w:tcW w:w="1429" w:type="dxa"/>
            <w:tcBorders>
              <w:top w:val="single" w:sz="4" w:space="0" w:color="auto"/>
              <w:left w:val="nil"/>
              <w:bottom w:val="single" w:sz="4" w:space="0" w:color="auto"/>
              <w:right w:val="single" w:sz="4" w:space="0" w:color="auto"/>
            </w:tcBorders>
            <w:shd w:val="clear" w:color="auto" w:fill="FFFFFF" w:themeFill="background1"/>
            <w:hideMark/>
          </w:tcPr>
          <w:p w14:paraId="0D856D62" w14:textId="0F84FAA9" w:rsidR="007A2057" w:rsidRPr="005F2DF1" w:rsidRDefault="007A2057" w:rsidP="00C74DCD">
            <w:pPr>
              <w:spacing w:after="0"/>
              <w:jc w:val="center"/>
              <w:rPr>
                <w:b/>
              </w:rPr>
            </w:pPr>
            <w:r w:rsidRPr="005F2DF1">
              <w:rPr>
                <w:b/>
              </w:rPr>
              <w:t>202</w:t>
            </w:r>
            <w:r w:rsidR="00FB70AF" w:rsidRPr="005F2DF1">
              <w:rPr>
                <w:b/>
              </w:rPr>
              <w:t>2</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2C2060B" w14:textId="7B90F1E5" w:rsidR="007A2057" w:rsidRPr="005F2DF1" w:rsidRDefault="00FB70AF" w:rsidP="00C74DCD">
            <w:pPr>
              <w:spacing w:after="0"/>
              <w:jc w:val="center"/>
              <w:rPr>
                <w:b/>
              </w:rPr>
            </w:pPr>
            <w:r w:rsidRPr="005F2DF1">
              <w:rPr>
                <w:b/>
              </w:rPr>
              <w:t>2023</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786EABBC" w14:textId="53EA9E72" w:rsidR="007A2057" w:rsidRPr="005F2DF1" w:rsidRDefault="00FB70AF" w:rsidP="00C74DCD">
            <w:pPr>
              <w:spacing w:after="0"/>
              <w:jc w:val="center"/>
              <w:rPr>
                <w:b/>
              </w:rPr>
            </w:pPr>
            <w:r w:rsidRPr="005F2DF1">
              <w:rPr>
                <w:b/>
              </w:rPr>
              <w:t>2024</w:t>
            </w:r>
          </w:p>
        </w:tc>
      </w:tr>
      <w:tr w:rsidR="000F408A" w:rsidRPr="005F2DF1" w14:paraId="27976057" w14:textId="77777777" w:rsidTr="00FD4B09">
        <w:trPr>
          <w:trHeight w:val="300"/>
        </w:trPr>
        <w:tc>
          <w:tcPr>
            <w:tcW w:w="4857"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6C08731B" w14:textId="77777777" w:rsidR="000F408A" w:rsidRPr="005F2DF1" w:rsidRDefault="000F408A" w:rsidP="00C74DCD">
            <w:pPr>
              <w:spacing w:after="0"/>
              <w:rPr>
                <w:b/>
              </w:rPr>
            </w:pPr>
            <w:r w:rsidRPr="005F2DF1">
              <w:rPr>
                <w:b/>
              </w:rPr>
              <w:t>Pašu kapitāls</w:t>
            </w:r>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1B34CAD9" w14:textId="55FDB417" w:rsidR="000F408A" w:rsidRPr="005F2DF1" w:rsidRDefault="000F408A" w:rsidP="00C74DCD">
            <w:pPr>
              <w:spacing w:after="0"/>
              <w:rPr>
                <w:b/>
              </w:rPr>
            </w:pP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53569A02" w14:textId="00F2B332" w:rsidR="000F408A" w:rsidRPr="005F2DF1" w:rsidRDefault="000F408A" w:rsidP="00C74DCD">
            <w:pPr>
              <w:spacing w:after="0"/>
              <w:rPr>
                <w:b/>
              </w:rPr>
            </w:pP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3C5F1AE4" w14:textId="79D13AA9" w:rsidR="000F408A" w:rsidRPr="005F2DF1" w:rsidRDefault="000F408A" w:rsidP="00C74DCD">
            <w:pPr>
              <w:spacing w:after="0"/>
              <w:rPr>
                <w:b/>
              </w:rPr>
            </w:pPr>
          </w:p>
        </w:tc>
      </w:tr>
      <w:tr w:rsidR="007A2057" w:rsidRPr="005F2DF1" w14:paraId="4209F0DC"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57B654" w14:textId="77777777" w:rsidR="007A2057" w:rsidRPr="005F2DF1" w:rsidRDefault="007A2057" w:rsidP="00D42FD9">
            <w:pPr>
              <w:spacing w:after="0"/>
            </w:pPr>
            <w:r w:rsidRPr="005F2DF1">
              <w:t> </w:t>
            </w:r>
          </w:p>
        </w:tc>
        <w:tc>
          <w:tcPr>
            <w:tcW w:w="33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FAB4B8" w14:textId="77777777" w:rsidR="007A2057" w:rsidRPr="005F2DF1" w:rsidRDefault="00000000" w:rsidP="00FD4B09">
            <w:pPr>
              <w:spacing w:after="0"/>
              <w:jc w:val="left"/>
            </w:pPr>
            <w:hyperlink r:id="rId27" w:anchor="RANGE!A1" w:history="1">
              <w:r w:rsidR="007A2057" w:rsidRPr="005F2DF1">
                <w:rPr>
                  <w:rStyle w:val="Hipersaite"/>
                  <w:color w:val="auto"/>
                  <w:u w:val="none"/>
                </w:rPr>
                <w:t>Akciju vai daļu kapitāls (pamatkapitāls)</w:t>
              </w:r>
            </w:hyperlink>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6CF3C897" w14:textId="6ACD53AE" w:rsidR="007A2057" w:rsidRPr="005F2DF1" w:rsidRDefault="00966DD6" w:rsidP="00D42FD9">
            <w:pPr>
              <w:spacing w:after="0"/>
              <w:jc w:val="center"/>
            </w:pPr>
            <w:r w:rsidRPr="005F2DF1">
              <w:t>414901</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5F632936" w14:textId="62102A01" w:rsidR="007A2057" w:rsidRPr="005F2DF1" w:rsidRDefault="00966DD6" w:rsidP="00D42FD9">
            <w:pPr>
              <w:spacing w:after="0"/>
              <w:jc w:val="center"/>
            </w:pPr>
            <w:r w:rsidRPr="005F2DF1">
              <w:t>414901</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7A30ED3B" w14:textId="208C160C" w:rsidR="007A2057" w:rsidRPr="005F2DF1" w:rsidRDefault="00966DD6" w:rsidP="00D42FD9">
            <w:pPr>
              <w:spacing w:after="0"/>
              <w:jc w:val="center"/>
            </w:pPr>
            <w:r w:rsidRPr="005F2DF1">
              <w:t>414901</w:t>
            </w:r>
          </w:p>
        </w:tc>
      </w:tr>
      <w:tr w:rsidR="007A2057" w:rsidRPr="005F2DF1" w14:paraId="1D09BE71"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6A0EA7" w14:textId="77777777" w:rsidR="007A2057" w:rsidRPr="005F2DF1" w:rsidRDefault="007A2057" w:rsidP="00D42FD9">
            <w:pPr>
              <w:spacing w:after="0"/>
            </w:pPr>
            <w:r w:rsidRPr="005F2DF1">
              <w:t> </w:t>
            </w:r>
          </w:p>
        </w:tc>
        <w:tc>
          <w:tcPr>
            <w:tcW w:w="33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C0D145" w14:textId="77777777" w:rsidR="007A2057" w:rsidRPr="005F2DF1" w:rsidRDefault="00000000" w:rsidP="00FD4B09">
            <w:pPr>
              <w:spacing w:after="0"/>
              <w:jc w:val="left"/>
            </w:pPr>
            <w:hyperlink r:id="rId28" w:anchor="RANGE!A1" w:history="1">
              <w:r w:rsidR="007A2057" w:rsidRPr="005F2DF1">
                <w:rPr>
                  <w:rStyle w:val="Hipersaite"/>
                  <w:color w:val="auto"/>
                  <w:u w:val="none"/>
                </w:rPr>
                <w:t>Ilgtermiņa ieguldījumu pārvērtēšanas rezerve</w:t>
              </w:r>
            </w:hyperlink>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45290B2C" w14:textId="39369344" w:rsidR="007A2057" w:rsidRPr="005F2DF1" w:rsidRDefault="00FB70AF" w:rsidP="00D42FD9">
            <w:pPr>
              <w:spacing w:after="0"/>
              <w:jc w:val="center"/>
            </w:pPr>
            <w:r w:rsidRPr="005F2DF1">
              <w:t>753</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529E7F49" w14:textId="7DBC676C" w:rsidR="007A2057" w:rsidRPr="005F2DF1" w:rsidRDefault="00FB70AF" w:rsidP="00D42FD9">
            <w:pPr>
              <w:spacing w:after="0"/>
              <w:jc w:val="center"/>
            </w:pPr>
            <w:r w:rsidRPr="005F2DF1">
              <w:t>753</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2585E75E" w14:textId="3FD8A4A1" w:rsidR="007A2057" w:rsidRPr="005F2DF1" w:rsidRDefault="00FB70AF" w:rsidP="00D42FD9">
            <w:pPr>
              <w:spacing w:after="0"/>
              <w:jc w:val="center"/>
            </w:pPr>
            <w:r w:rsidRPr="005F2DF1">
              <w:t>753</w:t>
            </w:r>
          </w:p>
        </w:tc>
      </w:tr>
      <w:tr w:rsidR="000F408A" w:rsidRPr="005F2DF1" w14:paraId="3746001B"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DBBEDC" w14:textId="77777777" w:rsidR="000F408A" w:rsidRPr="005F2DF1" w:rsidRDefault="000F408A" w:rsidP="00D42FD9">
            <w:pPr>
              <w:spacing w:after="0"/>
            </w:pPr>
            <w:r w:rsidRPr="005F2DF1">
              <w:t> </w:t>
            </w:r>
          </w:p>
        </w:tc>
        <w:tc>
          <w:tcPr>
            <w:tcW w:w="33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35AE2E" w14:textId="77777777" w:rsidR="000F408A" w:rsidRPr="005F2DF1" w:rsidRDefault="000F408A" w:rsidP="00FD4B09">
            <w:pPr>
              <w:spacing w:after="0"/>
              <w:jc w:val="left"/>
            </w:pPr>
            <w:r w:rsidRPr="005F2DF1">
              <w:t>Rezerves:</w:t>
            </w:r>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0C67CD4A" w14:textId="6AC459C2" w:rsidR="000F408A" w:rsidRPr="005F2DF1" w:rsidRDefault="000F408A" w:rsidP="00D42FD9">
            <w:pPr>
              <w:spacing w:after="0"/>
              <w:jc w:val="center"/>
            </w:pP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053B5AAA" w14:textId="09B4504E" w:rsidR="000F408A" w:rsidRPr="005F2DF1" w:rsidRDefault="000F408A" w:rsidP="00D42FD9">
            <w:pPr>
              <w:spacing w:after="0"/>
              <w:jc w:val="center"/>
            </w:pP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5111E9DF" w14:textId="6579784E" w:rsidR="000F408A" w:rsidRPr="005F2DF1" w:rsidRDefault="000F408A" w:rsidP="00D42FD9">
            <w:pPr>
              <w:spacing w:after="0"/>
              <w:jc w:val="center"/>
            </w:pPr>
          </w:p>
        </w:tc>
      </w:tr>
      <w:tr w:rsidR="007A2057" w:rsidRPr="005F2DF1" w14:paraId="60FCEC68" w14:textId="77777777" w:rsidTr="00FD4B09">
        <w:trPr>
          <w:trHeight w:val="300"/>
        </w:trPr>
        <w:tc>
          <w:tcPr>
            <w:tcW w:w="14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137EDB76" w14:textId="77777777" w:rsidR="007A2057" w:rsidRPr="005F2DF1" w:rsidRDefault="007A2057" w:rsidP="00D42FD9">
            <w:pPr>
              <w:spacing w:after="0"/>
            </w:pPr>
            <w:r w:rsidRPr="005F2DF1">
              <w:t> </w:t>
            </w:r>
          </w:p>
        </w:tc>
        <w:tc>
          <w:tcPr>
            <w:tcW w:w="33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B5F492" w14:textId="77777777" w:rsidR="007A2057" w:rsidRPr="005F2DF1" w:rsidRDefault="00000000" w:rsidP="00FD4B09">
            <w:pPr>
              <w:spacing w:after="0"/>
              <w:jc w:val="left"/>
            </w:pPr>
            <w:hyperlink r:id="rId29" w:anchor="RANGE!A1" w:history="1">
              <w:r w:rsidR="007A2057" w:rsidRPr="005F2DF1">
                <w:rPr>
                  <w:rStyle w:val="Hipersaite"/>
                  <w:color w:val="auto"/>
                  <w:u w:val="none"/>
                </w:rPr>
                <w:t>a) pārējās rezerves</w:t>
              </w:r>
            </w:hyperlink>
          </w:p>
        </w:tc>
        <w:tc>
          <w:tcPr>
            <w:tcW w:w="1429" w:type="dxa"/>
            <w:tcBorders>
              <w:top w:val="nil"/>
              <w:left w:val="nil"/>
              <w:bottom w:val="single" w:sz="4" w:space="0" w:color="auto"/>
              <w:right w:val="single" w:sz="4" w:space="0" w:color="auto"/>
            </w:tcBorders>
            <w:shd w:val="clear" w:color="auto" w:fill="FFFFFF" w:themeFill="background1"/>
            <w:vAlign w:val="bottom"/>
          </w:tcPr>
          <w:p w14:paraId="53742914" w14:textId="75307AD8" w:rsidR="007A2057" w:rsidRPr="005F2DF1" w:rsidRDefault="007A2057" w:rsidP="00D42FD9">
            <w:pPr>
              <w:spacing w:after="0"/>
              <w:jc w:val="center"/>
            </w:pPr>
          </w:p>
        </w:tc>
        <w:tc>
          <w:tcPr>
            <w:tcW w:w="1559" w:type="dxa"/>
            <w:tcBorders>
              <w:top w:val="nil"/>
              <w:left w:val="nil"/>
              <w:bottom w:val="single" w:sz="4" w:space="0" w:color="auto"/>
              <w:right w:val="single" w:sz="4" w:space="0" w:color="auto"/>
            </w:tcBorders>
            <w:shd w:val="clear" w:color="auto" w:fill="FFFFFF" w:themeFill="background1"/>
            <w:vAlign w:val="bottom"/>
          </w:tcPr>
          <w:p w14:paraId="2A58CC45" w14:textId="5FE59FD0" w:rsidR="007A2057" w:rsidRPr="005F2DF1" w:rsidRDefault="007A2057" w:rsidP="00D42FD9">
            <w:pPr>
              <w:spacing w:after="0"/>
              <w:jc w:val="center"/>
            </w:pPr>
          </w:p>
        </w:tc>
        <w:tc>
          <w:tcPr>
            <w:tcW w:w="1418" w:type="dxa"/>
            <w:tcBorders>
              <w:top w:val="nil"/>
              <w:left w:val="nil"/>
              <w:bottom w:val="single" w:sz="4" w:space="0" w:color="auto"/>
              <w:right w:val="single" w:sz="4" w:space="0" w:color="auto"/>
            </w:tcBorders>
            <w:shd w:val="clear" w:color="auto" w:fill="FFFFFF" w:themeFill="background1"/>
            <w:vAlign w:val="bottom"/>
          </w:tcPr>
          <w:p w14:paraId="2BA12B0A" w14:textId="0730C568" w:rsidR="007A2057" w:rsidRPr="005F2DF1" w:rsidRDefault="007A2057" w:rsidP="00D42FD9">
            <w:pPr>
              <w:spacing w:after="0"/>
              <w:jc w:val="center"/>
            </w:pPr>
          </w:p>
        </w:tc>
      </w:tr>
      <w:tr w:rsidR="007A2057" w:rsidRPr="005F2DF1" w14:paraId="4939C332"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064073" w14:textId="77777777" w:rsidR="007A2057" w:rsidRPr="005F2DF1" w:rsidRDefault="007A2057" w:rsidP="00D42FD9">
            <w:pPr>
              <w:spacing w:after="0"/>
            </w:pPr>
            <w:r w:rsidRPr="005F2DF1">
              <w:t> </w:t>
            </w:r>
          </w:p>
        </w:tc>
        <w:tc>
          <w:tcPr>
            <w:tcW w:w="33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E3607C" w14:textId="77777777" w:rsidR="007A2057" w:rsidRPr="005F2DF1" w:rsidRDefault="00000000" w:rsidP="00FD4B09">
            <w:pPr>
              <w:spacing w:after="0"/>
              <w:jc w:val="left"/>
            </w:pPr>
            <w:hyperlink r:id="rId30" w:anchor="RANGE!A1" w:history="1">
              <w:r w:rsidR="007A2057" w:rsidRPr="005F2DF1">
                <w:rPr>
                  <w:rStyle w:val="Hipersaite"/>
                  <w:color w:val="auto"/>
                  <w:u w:val="none"/>
                </w:rPr>
                <w:t>Nesadalītā peļņa:</w:t>
              </w:r>
            </w:hyperlink>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41F92D51" w14:textId="00093C7B" w:rsidR="007A2057" w:rsidRPr="005F2DF1" w:rsidRDefault="007A2057" w:rsidP="00D42FD9">
            <w:pPr>
              <w:spacing w:after="0"/>
              <w:jc w:val="center"/>
            </w:pP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0F4C6614" w14:textId="7D61DC9F" w:rsidR="007A2057" w:rsidRPr="005F2DF1" w:rsidRDefault="007A2057" w:rsidP="00D42FD9">
            <w:pPr>
              <w:spacing w:after="0"/>
              <w:jc w:val="center"/>
            </w:pP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00F4C517" w14:textId="2E59CAD5" w:rsidR="007A2057" w:rsidRPr="005F2DF1" w:rsidRDefault="007A2057" w:rsidP="00D42FD9">
            <w:pPr>
              <w:spacing w:after="0"/>
              <w:jc w:val="center"/>
            </w:pPr>
          </w:p>
        </w:tc>
      </w:tr>
      <w:tr w:rsidR="007A2057" w:rsidRPr="005F2DF1" w14:paraId="3A2C83FD" w14:textId="77777777" w:rsidTr="00FD4B09">
        <w:trPr>
          <w:trHeight w:val="300"/>
        </w:trPr>
        <w:tc>
          <w:tcPr>
            <w:tcW w:w="14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480225B7" w14:textId="77777777" w:rsidR="007A2057" w:rsidRPr="005F2DF1" w:rsidRDefault="007A2057" w:rsidP="00D42FD9">
            <w:pPr>
              <w:spacing w:after="0"/>
            </w:pPr>
            <w:r w:rsidRPr="005F2DF1">
              <w:t> </w:t>
            </w:r>
          </w:p>
        </w:tc>
        <w:tc>
          <w:tcPr>
            <w:tcW w:w="339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56DA68A" w14:textId="77777777" w:rsidR="007A2057" w:rsidRPr="005F2DF1" w:rsidRDefault="007A2057" w:rsidP="00FD4B09">
            <w:pPr>
              <w:spacing w:after="0"/>
              <w:jc w:val="left"/>
            </w:pPr>
            <w:r w:rsidRPr="005F2DF1">
              <w:t>a) iepriekšējo gadu nesadalītā peļņa</w:t>
            </w:r>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2A9AB36E" w14:textId="7511EE43" w:rsidR="007A2057" w:rsidRPr="005F2DF1" w:rsidRDefault="00966DD6" w:rsidP="00D42FD9">
            <w:pPr>
              <w:spacing w:after="0"/>
              <w:jc w:val="center"/>
            </w:pPr>
            <w:r w:rsidRPr="005F2DF1">
              <w:t>95798</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0BE25EC0" w14:textId="4BEE651E" w:rsidR="007A2057" w:rsidRPr="005F2DF1" w:rsidRDefault="00966DD6" w:rsidP="00D42FD9">
            <w:pPr>
              <w:spacing w:after="0"/>
              <w:jc w:val="center"/>
            </w:pPr>
            <w:r w:rsidRPr="005F2DF1">
              <w:t>119517</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0659B2C9" w14:textId="13AA1594" w:rsidR="007A2057" w:rsidRPr="005F2DF1" w:rsidRDefault="00966DD6" w:rsidP="00D42FD9">
            <w:pPr>
              <w:spacing w:after="0"/>
              <w:jc w:val="center"/>
            </w:pPr>
            <w:r w:rsidRPr="005F2DF1">
              <w:t>143710</w:t>
            </w:r>
          </w:p>
        </w:tc>
      </w:tr>
      <w:tr w:rsidR="007A2057" w:rsidRPr="005F2DF1" w14:paraId="75687017" w14:textId="77777777" w:rsidTr="00FD4B09">
        <w:trPr>
          <w:trHeight w:val="300"/>
        </w:trPr>
        <w:tc>
          <w:tcPr>
            <w:tcW w:w="14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8D058E0" w14:textId="77777777" w:rsidR="007A2057" w:rsidRPr="005F2DF1" w:rsidRDefault="007A2057" w:rsidP="00D42FD9">
            <w:pPr>
              <w:spacing w:after="0"/>
            </w:pPr>
            <w:r w:rsidRPr="005F2DF1">
              <w:t> </w:t>
            </w:r>
          </w:p>
        </w:tc>
        <w:tc>
          <w:tcPr>
            <w:tcW w:w="33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EE6CA8" w14:textId="77777777" w:rsidR="007A2057" w:rsidRPr="005F2DF1" w:rsidRDefault="007A2057" w:rsidP="00FD4B09">
            <w:pPr>
              <w:spacing w:after="0"/>
              <w:jc w:val="left"/>
            </w:pPr>
            <w:r w:rsidRPr="005F2DF1">
              <w:t>b) pārskata gada nesadalītā peļņa</w:t>
            </w:r>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14CB365C" w14:textId="7F0A94E5" w:rsidR="007A2057" w:rsidRPr="005F2DF1" w:rsidRDefault="00966DD6" w:rsidP="00D42FD9">
            <w:pPr>
              <w:spacing w:after="0"/>
              <w:jc w:val="center"/>
            </w:pPr>
            <w:r w:rsidRPr="005F2DF1">
              <w:t>23719</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52F12C48" w14:textId="53FF15FE" w:rsidR="007A2057" w:rsidRPr="005F2DF1" w:rsidRDefault="00966DD6" w:rsidP="00D42FD9">
            <w:pPr>
              <w:spacing w:after="0"/>
              <w:jc w:val="center"/>
            </w:pPr>
            <w:r w:rsidRPr="005F2DF1">
              <w:t>24193</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093C9D3A" w14:textId="7BFB9466" w:rsidR="007A2057" w:rsidRPr="005F2DF1" w:rsidRDefault="00966DD6" w:rsidP="00D42FD9">
            <w:pPr>
              <w:spacing w:after="0"/>
              <w:jc w:val="center"/>
            </w:pPr>
            <w:r w:rsidRPr="005F2DF1">
              <w:t>24678</w:t>
            </w:r>
          </w:p>
        </w:tc>
      </w:tr>
      <w:tr w:rsidR="007A2057" w:rsidRPr="005F2DF1" w14:paraId="5E39126F" w14:textId="77777777" w:rsidTr="00FD4B09">
        <w:trPr>
          <w:trHeight w:val="300"/>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12122" w14:textId="77777777" w:rsidR="007A2057" w:rsidRPr="005F2DF1" w:rsidRDefault="007A2057" w:rsidP="00C74DCD">
            <w:pPr>
              <w:spacing w:after="0"/>
              <w:rPr>
                <w:b/>
              </w:rPr>
            </w:pPr>
            <w:r w:rsidRPr="005F2DF1">
              <w:rPr>
                <w:b/>
              </w:rPr>
              <w:t>Pašu kapitāls kopā</w:t>
            </w:r>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3A80FC14" w14:textId="7D79192B" w:rsidR="007A2057" w:rsidRPr="005F2DF1" w:rsidRDefault="00966DD6" w:rsidP="00C74DCD">
            <w:pPr>
              <w:spacing w:after="0"/>
              <w:jc w:val="center"/>
            </w:pPr>
            <w:r w:rsidRPr="005F2DF1">
              <w:t>535171</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0153663C" w14:textId="29C77A3D" w:rsidR="007A2057" w:rsidRPr="005F2DF1" w:rsidRDefault="00966DD6" w:rsidP="00C74DCD">
            <w:pPr>
              <w:spacing w:after="0"/>
              <w:jc w:val="center"/>
            </w:pPr>
            <w:r w:rsidRPr="005F2DF1">
              <w:t>559364</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7785AC8A" w14:textId="64A93420" w:rsidR="007A2057" w:rsidRPr="005F2DF1" w:rsidRDefault="00966DD6" w:rsidP="00C74DCD">
            <w:pPr>
              <w:spacing w:after="0"/>
              <w:jc w:val="center"/>
            </w:pPr>
            <w:r w:rsidRPr="005F2DF1">
              <w:t>584042</w:t>
            </w:r>
          </w:p>
        </w:tc>
      </w:tr>
      <w:tr w:rsidR="000F408A" w:rsidRPr="005F2DF1" w14:paraId="6F0292C5" w14:textId="77777777" w:rsidTr="00FD4B09">
        <w:trPr>
          <w:trHeight w:val="300"/>
        </w:trPr>
        <w:tc>
          <w:tcPr>
            <w:tcW w:w="4857"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11EA8516" w14:textId="77777777" w:rsidR="000F408A" w:rsidRPr="005F2DF1" w:rsidRDefault="000F408A" w:rsidP="00C74DCD">
            <w:pPr>
              <w:spacing w:after="0"/>
              <w:rPr>
                <w:b/>
              </w:rPr>
            </w:pPr>
            <w:r w:rsidRPr="005F2DF1">
              <w:rPr>
                <w:b/>
              </w:rPr>
              <w:t>Kreditori</w:t>
            </w:r>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6D00466D" w14:textId="45C71370" w:rsidR="000F408A" w:rsidRPr="005F2DF1" w:rsidRDefault="000F408A" w:rsidP="00C74DCD">
            <w:pPr>
              <w:spacing w:after="0"/>
            </w:pP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3E9AAE98" w14:textId="01418329" w:rsidR="000F408A" w:rsidRPr="005F2DF1" w:rsidRDefault="000F408A" w:rsidP="00C74DCD">
            <w:pPr>
              <w:spacing w:after="0"/>
            </w:pP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4F28E5BE" w14:textId="49517CB5" w:rsidR="000F408A" w:rsidRPr="005F2DF1" w:rsidRDefault="000F408A" w:rsidP="00C74DCD">
            <w:pPr>
              <w:spacing w:after="0"/>
            </w:pPr>
          </w:p>
        </w:tc>
      </w:tr>
      <w:tr w:rsidR="00E54E57" w:rsidRPr="005F2DF1" w14:paraId="13E5422D"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3B36DD" w14:textId="77777777" w:rsidR="00E54E57" w:rsidRPr="005F2DF1" w:rsidRDefault="00E54E57" w:rsidP="00C74DCD">
            <w:pPr>
              <w:spacing w:after="0"/>
            </w:pPr>
            <w:r w:rsidRPr="005F2DF1">
              <w:t> </w:t>
            </w:r>
          </w:p>
        </w:tc>
        <w:tc>
          <w:tcPr>
            <w:tcW w:w="33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B4AF61" w14:textId="77777777" w:rsidR="00E54E57" w:rsidRPr="005F2DF1" w:rsidRDefault="00E54E57" w:rsidP="00FD4B09">
            <w:pPr>
              <w:spacing w:after="0"/>
              <w:jc w:val="left"/>
            </w:pPr>
            <w:r w:rsidRPr="005F2DF1">
              <w:t>Īstermiņa kreditori</w:t>
            </w:r>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50B8CFB7" w14:textId="562A0A2A" w:rsidR="00E54E57" w:rsidRPr="005F2DF1" w:rsidRDefault="00E54E57" w:rsidP="00C74DCD">
            <w:pPr>
              <w:spacing w:after="0"/>
            </w:pP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5D057127" w14:textId="25D4CD78" w:rsidR="00E54E57" w:rsidRPr="005F2DF1" w:rsidRDefault="00E54E57" w:rsidP="00C74DCD">
            <w:pPr>
              <w:spacing w:after="0"/>
            </w:pP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34D2BE8F" w14:textId="6FDB30C2" w:rsidR="00E54E57" w:rsidRPr="005F2DF1" w:rsidRDefault="00E54E57" w:rsidP="00C74DCD">
            <w:pPr>
              <w:spacing w:after="0"/>
            </w:pPr>
          </w:p>
        </w:tc>
      </w:tr>
      <w:tr w:rsidR="00E54E57" w:rsidRPr="005F2DF1" w14:paraId="5F916705"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D5EBFD" w14:textId="77777777" w:rsidR="00E54E57" w:rsidRPr="005F2DF1" w:rsidRDefault="00E54E57" w:rsidP="00C74DCD">
            <w:pPr>
              <w:spacing w:after="0"/>
            </w:pPr>
            <w:r w:rsidRPr="005F2DF1">
              <w:t> </w:t>
            </w:r>
          </w:p>
        </w:tc>
        <w:tc>
          <w:tcPr>
            <w:tcW w:w="33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5CB30D6" w14:textId="77777777" w:rsidR="00E54E57" w:rsidRPr="005F2DF1" w:rsidRDefault="00000000" w:rsidP="00FD4B09">
            <w:pPr>
              <w:spacing w:after="0"/>
              <w:jc w:val="left"/>
            </w:pPr>
            <w:hyperlink r:id="rId31" w:anchor="RANGE!A1" w:history="1">
              <w:r w:rsidR="00E54E57" w:rsidRPr="005F2DF1">
                <w:rPr>
                  <w:rStyle w:val="Hipersaite"/>
                  <w:color w:val="auto"/>
                  <w:u w:val="none"/>
                </w:rPr>
                <w:t>Parādi piegādātājiem un darbuzņēmējiem</w:t>
              </w:r>
            </w:hyperlink>
          </w:p>
        </w:tc>
        <w:tc>
          <w:tcPr>
            <w:tcW w:w="1429" w:type="dxa"/>
            <w:tcBorders>
              <w:top w:val="nil"/>
              <w:left w:val="nil"/>
              <w:bottom w:val="single" w:sz="4" w:space="0" w:color="auto"/>
              <w:right w:val="single" w:sz="4" w:space="0" w:color="auto"/>
            </w:tcBorders>
            <w:shd w:val="clear" w:color="auto" w:fill="FFFFFF" w:themeFill="background1"/>
            <w:vAlign w:val="bottom"/>
            <w:hideMark/>
          </w:tcPr>
          <w:p w14:paraId="4F1D592F" w14:textId="4A4191C8" w:rsidR="00E54E57" w:rsidRPr="005F2DF1" w:rsidRDefault="00053978" w:rsidP="00C74DCD">
            <w:pPr>
              <w:spacing w:after="0"/>
              <w:jc w:val="center"/>
            </w:pPr>
            <w:r w:rsidRPr="005F2DF1">
              <w:t>3153</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33F338F1" w14:textId="50827D8C" w:rsidR="00E54E57" w:rsidRPr="005F2DF1" w:rsidRDefault="00D666FA" w:rsidP="00C74DCD">
            <w:pPr>
              <w:spacing w:after="0"/>
              <w:jc w:val="center"/>
            </w:pPr>
            <w:r w:rsidRPr="005F2DF1">
              <w:t>5028</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14DC395D" w14:textId="3917402C" w:rsidR="00E54E57" w:rsidRPr="005F2DF1" w:rsidRDefault="00D666FA" w:rsidP="00C74DCD">
            <w:pPr>
              <w:spacing w:after="0"/>
              <w:jc w:val="center"/>
            </w:pPr>
            <w:r w:rsidRPr="005F2DF1">
              <w:t>4093</w:t>
            </w:r>
          </w:p>
        </w:tc>
      </w:tr>
      <w:tr w:rsidR="00A541AF" w:rsidRPr="005F2DF1" w14:paraId="0E81F538" w14:textId="77777777" w:rsidTr="004F5E0D">
        <w:trPr>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682A1A88" w14:textId="77777777" w:rsidR="00A541AF" w:rsidRPr="005F2DF1" w:rsidRDefault="00A541AF" w:rsidP="00C74DCD">
            <w:pPr>
              <w:spacing w:after="0"/>
              <w:rPr>
                <w:szCs w:val="24"/>
              </w:rPr>
            </w:pPr>
            <w:r w:rsidRPr="005F2DF1">
              <w:rPr>
                <w:szCs w:val="24"/>
              </w:rPr>
              <w:t> </w:t>
            </w:r>
          </w:p>
        </w:tc>
        <w:tc>
          <w:tcPr>
            <w:tcW w:w="3390" w:type="dxa"/>
            <w:tcBorders>
              <w:top w:val="single" w:sz="4" w:space="0" w:color="auto"/>
              <w:left w:val="nil"/>
              <w:bottom w:val="single" w:sz="4" w:space="0" w:color="auto"/>
              <w:right w:val="single" w:sz="4" w:space="0" w:color="auto"/>
            </w:tcBorders>
            <w:shd w:val="clear" w:color="auto" w:fill="auto"/>
            <w:noWrap/>
            <w:vAlign w:val="center"/>
            <w:hideMark/>
          </w:tcPr>
          <w:p w14:paraId="3248CCF1" w14:textId="77777777" w:rsidR="00A541AF" w:rsidRPr="005F2DF1" w:rsidRDefault="00000000" w:rsidP="00FD4B09">
            <w:pPr>
              <w:spacing w:after="0"/>
              <w:jc w:val="left"/>
              <w:rPr>
                <w:szCs w:val="24"/>
              </w:rPr>
            </w:pPr>
            <w:hyperlink r:id="rId32" w:anchor="RANGE!A1" w:history="1">
              <w:r w:rsidR="00A541AF" w:rsidRPr="005F2DF1">
                <w:rPr>
                  <w:szCs w:val="24"/>
                </w:rPr>
                <w:t>Nodokļi un sociālās nodrošināšanas maksājumi</w:t>
              </w:r>
            </w:hyperlink>
          </w:p>
        </w:tc>
        <w:tc>
          <w:tcPr>
            <w:tcW w:w="1429" w:type="dxa"/>
            <w:tcBorders>
              <w:top w:val="nil"/>
              <w:left w:val="nil"/>
              <w:bottom w:val="single" w:sz="4" w:space="0" w:color="auto"/>
              <w:right w:val="single" w:sz="4" w:space="0" w:color="auto"/>
            </w:tcBorders>
            <w:shd w:val="clear" w:color="auto" w:fill="auto"/>
            <w:vAlign w:val="bottom"/>
            <w:hideMark/>
          </w:tcPr>
          <w:p w14:paraId="2DEB04DB" w14:textId="4C05A96E" w:rsidR="00A541AF" w:rsidRPr="005F2DF1" w:rsidRDefault="00D666FA" w:rsidP="00C74DCD">
            <w:pPr>
              <w:spacing w:after="0"/>
              <w:jc w:val="center"/>
              <w:rPr>
                <w:szCs w:val="24"/>
              </w:rPr>
            </w:pPr>
            <w:r w:rsidRPr="005F2DF1">
              <w:rPr>
                <w:szCs w:val="24"/>
              </w:rPr>
              <w:t>24089</w:t>
            </w:r>
          </w:p>
        </w:tc>
        <w:tc>
          <w:tcPr>
            <w:tcW w:w="1559" w:type="dxa"/>
            <w:tcBorders>
              <w:top w:val="nil"/>
              <w:left w:val="nil"/>
              <w:bottom w:val="single" w:sz="4" w:space="0" w:color="auto"/>
              <w:right w:val="single" w:sz="4" w:space="0" w:color="auto"/>
            </w:tcBorders>
            <w:shd w:val="clear" w:color="auto" w:fill="auto"/>
            <w:vAlign w:val="bottom"/>
            <w:hideMark/>
          </w:tcPr>
          <w:p w14:paraId="2C260E17" w14:textId="1041CBD0" w:rsidR="00A541AF" w:rsidRPr="005F2DF1" w:rsidRDefault="00D666FA" w:rsidP="00C74DCD">
            <w:pPr>
              <w:spacing w:after="0"/>
              <w:jc w:val="center"/>
              <w:rPr>
                <w:szCs w:val="24"/>
              </w:rPr>
            </w:pPr>
            <w:r w:rsidRPr="005F2DF1">
              <w:rPr>
                <w:szCs w:val="24"/>
              </w:rPr>
              <w:t>26358</w:t>
            </w:r>
          </w:p>
        </w:tc>
        <w:tc>
          <w:tcPr>
            <w:tcW w:w="1418" w:type="dxa"/>
            <w:tcBorders>
              <w:top w:val="nil"/>
              <w:left w:val="nil"/>
              <w:bottom w:val="single" w:sz="4" w:space="0" w:color="auto"/>
              <w:right w:val="single" w:sz="4" w:space="0" w:color="auto"/>
            </w:tcBorders>
            <w:shd w:val="clear" w:color="auto" w:fill="auto"/>
            <w:vAlign w:val="bottom"/>
            <w:hideMark/>
          </w:tcPr>
          <w:p w14:paraId="4AF75B9A" w14:textId="47349ECA" w:rsidR="00A541AF" w:rsidRPr="005F2DF1" w:rsidRDefault="00D666FA" w:rsidP="00C74DCD">
            <w:pPr>
              <w:spacing w:after="0"/>
              <w:jc w:val="center"/>
              <w:rPr>
                <w:szCs w:val="24"/>
              </w:rPr>
            </w:pPr>
            <w:r w:rsidRPr="005F2DF1">
              <w:rPr>
                <w:szCs w:val="24"/>
              </w:rPr>
              <w:t>24803</w:t>
            </w:r>
          </w:p>
        </w:tc>
      </w:tr>
      <w:tr w:rsidR="00A541AF" w:rsidRPr="005F2DF1" w14:paraId="2525385A"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2AA929C1" w14:textId="77777777" w:rsidR="00A541AF" w:rsidRPr="005F2DF1" w:rsidRDefault="00A541AF" w:rsidP="00C74DCD">
            <w:pPr>
              <w:spacing w:after="0"/>
              <w:rPr>
                <w:szCs w:val="24"/>
              </w:rPr>
            </w:pPr>
            <w:r w:rsidRPr="005F2DF1">
              <w:rPr>
                <w:szCs w:val="24"/>
              </w:rPr>
              <w:t> </w:t>
            </w:r>
          </w:p>
        </w:tc>
        <w:tc>
          <w:tcPr>
            <w:tcW w:w="3390" w:type="dxa"/>
            <w:tcBorders>
              <w:top w:val="single" w:sz="4" w:space="0" w:color="auto"/>
              <w:left w:val="nil"/>
              <w:bottom w:val="single" w:sz="4" w:space="0" w:color="auto"/>
              <w:right w:val="single" w:sz="4" w:space="0" w:color="auto"/>
            </w:tcBorders>
            <w:shd w:val="clear" w:color="auto" w:fill="auto"/>
            <w:noWrap/>
            <w:vAlign w:val="center"/>
            <w:hideMark/>
          </w:tcPr>
          <w:p w14:paraId="36B3A4BC" w14:textId="77777777" w:rsidR="00A541AF" w:rsidRPr="005F2DF1" w:rsidRDefault="00000000" w:rsidP="00FD4B09">
            <w:pPr>
              <w:spacing w:after="0"/>
              <w:jc w:val="left"/>
              <w:rPr>
                <w:szCs w:val="24"/>
              </w:rPr>
            </w:pPr>
            <w:hyperlink r:id="rId33" w:anchor="RANGE!A1" w:history="1">
              <w:r w:rsidR="00A541AF" w:rsidRPr="005F2DF1">
                <w:rPr>
                  <w:szCs w:val="24"/>
                </w:rPr>
                <w:t>Pārējie kreditori</w:t>
              </w:r>
            </w:hyperlink>
          </w:p>
        </w:tc>
        <w:tc>
          <w:tcPr>
            <w:tcW w:w="1429" w:type="dxa"/>
            <w:tcBorders>
              <w:top w:val="nil"/>
              <w:left w:val="nil"/>
              <w:bottom w:val="single" w:sz="4" w:space="0" w:color="auto"/>
              <w:right w:val="single" w:sz="4" w:space="0" w:color="auto"/>
            </w:tcBorders>
            <w:shd w:val="clear" w:color="auto" w:fill="auto"/>
            <w:vAlign w:val="bottom"/>
            <w:hideMark/>
          </w:tcPr>
          <w:p w14:paraId="24C38F0C" w14:textId="48BC7603" w:rsidR="00A541AF" w:rsidRPr="005F2DF1" w:rsidRDefault="00D666FA" w:rsidP="00C74DCD">
            <w:pPr>
              <w:spacing w:after="0"/>
              <w:jc w:val="center"/>
              <w:rPr>
                <w:szCs w:val="24"/>
              </w:rPr>
            </w:pPr>
            <w:r w:rsidRPr="005F2DF1">
              <w:rPr>
                <w:szCs w:val="24"/>
              </w:rPr>
              <w:t>26008</w:t>
            </w:r>
          </w:p>
        </w:tc>
        <w:tc>
          <w:tcPr>
            <w:tcW w:w="1559" w:type="dxa"/>
            <w:tcBorders>
              <w:top w:val="nil"/>
              <w:left w:val="nil"/>
              <w:bottom w:val="single" w:sz="4" w:space="0" w:color="auto"/>
              <w:right w:val="single" w:sz="4" w:space="0" w:color="auto"/>
            </w:tcBorders>
            <w:shd w:val="clear" w:color="auto" w:fill="auto"/>
            <w:vAlign w:val="bottom"/>
            <w:hideMark/>
          </w:tcPr>
          <w:p w14:paraId="7D539586" w14:textId="010827A3" w:rsidR="00A541AF" w:rsidRPr="005F2DF1" w:rsidRDefault="00D666FA" w:rsidP="00C74DCD">
            <w:pPr>
              <w:spacing w:after="0"/>
              <w:jc w:val="center"/>
              <w:rPr>
                <w:szCs w:val="24"/>
              </w:rPr>
            </w:pPr>
            <w:r w:rsidRPr="005F2DF1">
              <w:rPr>
                <w:szCs w:val="24"/>
              </w:rPr>
              <w:t>27045</w:t>
            </w:r>
          </w:p>
        </w:tc>
        <w:tc>
          <w:tcPr>
            <w:tcW w:w="1418" w:type="dxa"/>
            <w:tcBorders>
              <w:top w:val="nil"/>
              <w:left w:val="nil"/>
              <w:bottom w:val="single" w:sz="4" w:space="0" w:color="auto"/>
              <w:right w:val="single" w:sz="4" w:space="0" w:color="auto"/>
            </w:tcBorders>
            <w:shd w:val="clear" w:color="auto" w:fill="auto"/>
            <w:vAlign w:val="bottom"/>
            <w:hideMark/>
          </w:tcPr>
          <w:p w14:paraId="0A9C318A" w14:textId="30E543D3" w:rsidR="00A541AF" w:rsidRPr="005F2DF1" w:rsidRDefault="00D666FA" w:rsidP="00C74DCD">
            <w:pPr>
              <w:spacing w:after="0"/>
              <w:jc w:val="center"/>
              <w:rPr>
                <w:szCs w:val="24"/>
              </w:rPr>
            </w:pPr>
            <w:r w:rsidRPr="005F2DF1">
              <w:rPr>
                <w:szCs w:val="24"/>
              </w:rPr>
              <w:t>26801</w:t>
            </w:r>
          </w:p>
        </w:tc>
      </w:tr>
      <w:tr w:rsidR="00A541AF" w:rsidRPr="005F2DF1" w14:paraId="7FB763E5"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4754F435" w14:textId="77777777" w:rsidR="00A541AF" w:rsidRPr="005F2DF1" w:rsidRDefault="00A541AF" w:rsidP="00C74DCD">
            <w:pPr>
              <w:spacing w:after="0"/>
              <w:rPr>
                <w:szCs w:val="24"/>
              </w:rPr>
            </w:pPr>
            <w:r w:rsidRPr="005F2DF1">
              <w:rPr>
                <w:szCs w:val="24"/>
              </w:rPr>
              <w:t> </w:t>
            </w:r>
          </w:p>
        </w:tc>
        <w:tc>
          <w:tcPr>
            <w:tcW w:w="3390" w:type="dxa"/>
            <w:tcBorders>
              <w:top w:val="single" w:sz="4" w:space="0" w:color="auto"/>
              <w:left w:val="nil"/>
              <w:bottom w:val="single" w:sz="4" w:space="0" w:color="auto"/>
              <w:right w:val="single" w:sz="4" w:space="0" w:color="auto"/>
            </w:tcBorders>
            <w:shd w:val="clear" w:color="auto" w:fill="auto"/>
            <w:noWrap/>
            <w:vAlign w:val="center"/>
            <w:hideMark/>
          </w:tcPr>
          <w:p w14:paraId="21296641" w14:textId="77777777" w:rsidR="00A541AF" w:rsidRPr="005F2DF1" w:rsidRDefault="00000000" w:rsidP="00FD4B09">
            <w:pPr>
              <w:spacing w:after="0"/>
              <w:jc w:val="left"/>
              <w:rPr>
                <w:szCs w:val="24"/>
              </w:rPr>
            </w:pPr>
            <w:hyperlink r:id="rId34" w:anchor="RANGE!A1" w:history="1">
              <w:r w:rsidR="00A541AF" w:rsidRPr="005F2DF1">
                <w:rPr>
                  <w:szCs w:val="24"/>
                </w:rPr>
                <w:t>Uzkrātās saistības</w:t>
              </w:r>
            </w:hyperlink>
          </w:p>
        </w:tc>
        <w:tc>
          <w:tcPr>
            <w:tcW w:w="1429" w:type="dxa"/>
            <w:tcBorders>
              <w:top w:val="nil"/>
              <w:left w:val="nil"/>
              <w:bottom w:val="single" w:sz="4" w:space="0" w:color="auto"/>
              <w:right w:val="single" w:sz="4" w:space="0" w:color="auto"/>
            </w:tcBorders>
            <w:shd w:val="clear" w:color="auto" w:fill="auto"/>
            <w:vAlign w:val="bottom"/>
            <w:hideMark/>
          </w:tcPr>
          <w:p w14:paraId="4C448CA7" w14:textId="6667C48D" w:rsidR="00A541AF" w:rsidRPr="005F2DF1" w:rsidRDefault="00D666FA" w:rsidP="00C74DCD">
            <w:pPr>
              <w:spacing w:after="0"/>
              <w:jc w:val="center"/>
              <w:rPr>
                <w:szCs w:val="24"/>
              </w:rPr>
            </w:pPr>
            <w:r w:rsidRPr="005F2DF1">
              <w:rPr>
                <w:szCs w:val="24"/>
              </w:rPr>
              <w:t>22822</w:t>
            </w:r>
          </w:p>
        </w:tc>
        <w:tc>
          <w:tcPr>
            <w:tcW w:w="1559" w:type="dxa"/>
            <w:tcBorders>
              <w:top w:val="nil"/>
              <w:left w:val="nil"/>
              <w:bottom w:val="single" w:sz="4" w:space="0" w:color="auto"/>
              <w:right w:val="single" w:sz="4" w:space="0" w:color="auto"/>
            </w:tcBorders>
            <w:shd w:val="clear" w:color="auto" w:fill="auto"/>
            <w:vAlign w:val="bottom"/>
            <w:hideMark/>
          </w:tcPr>
          <w:p w14:paraId="7CD4AF9E" w14:textId="35EC44D4" w:rsidR="00A541AF" w:rsidRPr="005F2DF1" w:rsidRDefault="00D666FA" w:rsidP="00C74DCD">
            <w:pPr>
              <w:spacing w:after="0"/>
              <w:jc w:val="center"/>
              <w:rPr>
                <w:szCs w:val="24"/>
              </w:rPr>
            </w:pPr>
            <w:r w:rsidRPr="005F2DF1">
              <w:rPr>
                <w:szCs w:val="24"/>
              </w:rPr>
              <w:t>22901</w:t>
            </w:r>
          </w:p>
        </w:tc>
        <w:tc>
          <w:tcPr>
            <w:tcW w:w="1418" w:type="dxa"/>
            <w:tcBorders>
              <w:top w:val="nil"/>
              <w:left w:val="nil"/>
              <w:bottom w:val="single" w:sz="4" w:space="0" w:color="auto"/>
              <w:right w:val="single" w:sz="4" w:space="0" w:color="auto"/>
            </w:tcBorders>
            <w:shd w:val="clear" w:color="auto" w:fill="auto"/>
            <w:vAlign w:val="bottom"/>
            <w:hideMark/>
          </w:tcPr>
          <w:p w14:paraId="06622F25" w14:textId="441954E1" w:rsidR="00A541AF" w:rsidRPr="005F2DF1" w:rsidRDefault="00D666FA" w:rsidP="00C74DCD">
            <w:pPr>
              <w:spacing w:after="0"/>
              <w:jc w:val="center"/>
              <w:rPr>
                <w:szCs w:val="24"/>
              </w:rPr>
            </w:pPr>
            <w:r w:rsidRPr="005F2DF1">
              <w:rPr>
                <w:szCs w:val="24"/>
              </w:rPr>
              <w:t>23451</w:t>
            </w:r>
          </w:p>
        </w:tc>
      </w:tr>
      <w:tr w:rsidR="00A541AF" w:rsidRPr="005F2DF1" w14:paraId="5B15CC00" w14:textId="77777777" w:rsidTr="00FD4B09">
        <w:trPr>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39805701" w14:textId="77777777" w:rsidR="00A541AF" w:rsidRPr="005F2DF1" w:rsidRDefault="00A541AF" w:rsidP="00C74DCD">
            <w:pPr>
              <w:spacing w:after="0"/>
              <w:rPr>
                <w:szCs w:val="24"/>
              </w:rPr>
            </w:pPr>
            <w:r w:rsidRPr="005F2DF1">
              <w:rPr>
                <w:szCs w:val="24"/>
              </w:rPr>
              <w:t> </w:t>
            </w:r>
          </w:p>
        </w:tc>
        <w:tc>
          <w:tcPr>
            <w:tcW w:w="3390" w:type="dxa"/>
            <w:tcBorders>
              <w:top w:val="single" w:sz="4" w:space="0" w:color="auto"/>
              <w:left w:val="nil"/>
              <w:bottom w:val="single" w:sz="4" w:space="0" w:color="auto"/>
              <w:right w:val="single" w:sz="4" w:space="0" w:color="000000"/>
            </w:tcBorders>
            <w:shd w:val="clear" w:color="auto" w:fill="auto"/>
            <w:noWrap/>
            <w:vAlign w:val="center"/>
            <w:hideMark/>
          </w:tcPr>
          <w:p w14:paraId="0B96A34C" w14:textId="77777777" w:rsidR="00A541AF" w:rsidRPr="005F2DF1" w:rsidRDefault="00A541AF" w:rsidP="00FD4B09">
            <w:pPr>
              <w:spacing w:after="0"/>
              <w:jc w:val="left"/>
              <w:rPr>
                <w:b/>
                <w:bCs/>
                <w:szCs w:val="24"/>
              </w:rPr>
            </w:pPr>
            <w:r w:rsidRPr="005F2DF1">
              <w:rPr>
                <w:b/>
                <w:bCs/>
                <w:szCs w:val="24"/>
              </w:rPr>
              <w:t>Īstermiņa kreditori kopā</w:t>
            </w:r>
          </w:p>
        </w:tc>
        <w:tc>
          <w:tcPr>
            <w:tcW w:w="1429" w:type="dxa"/>
            <w:tcBorders>
              <w:top w:val="nil"/>
              <w:left w:val="nil"/>
              <w:bottom w:val="single" w:sz="4" w:space="0" w:color="auto"/>
              <w:right w:val="single" w:sz="4" w:space="0" w:color="auto"/>
            </w:tcBorders>
            <w:shd w:val="clear" w:color="auto" w:fill="auto"/>
            <w:vAlign w:val="bottom"/>
            <w:hideMark/>
          </w:tcPr>
          <w:p w14:paraId="2D035D99" w14:textId="1ADA09BE" w:rsidR="00A541AF" w:rsidRPr="005F2DF1" w:rsidRDefault="00D666FA" w:rsidP="00C74DCD">
            <w:pPr>
              <w:spacing w:after="0"/>
              <w:jc w:val="center"/>
              <w:rPr>
                <w:b/>
                <w:bCs/>
                <w:szCs w:val="24"/>
              </w:rPr>
            </w:pPr>
            <w:r w:rsidRPr="005F2DF1">
              <w:rPr>
                <w:b/>
                <w:bCs/>
                <w:szCs w:val="24"/>
              </w:rPr>
              <w:t>7</w:t>
            </w:r>
            <w:r w:rsidR="00053978" w:rsidRPr="005F2DF1">
              <w:rPr>
                <w:b/>
                <w:bCs/>
                <w:szCs w:val="24"/>
              </w:rPr>
              <w:t>6072</w:t>
            </w:r>
          </w:p>
        </w:tc>
        <w:tc>
          <w:tcPr>
            <w:tcW w:w="1559" w:type="dxa"/>
            <w:tcBorders>
              <w:top w:val="nil"/>
              <w:left w:val="nil"/>
              <w:bottom w:val="single" w:sz="4" w:space="0" w:color="auto"/>
              <w:right w:val="single" w:sz="4" w:space="0" w:color="auto"/>
            </w:tcBorders>
            <w:shd w:val="clear" w:color="auto" w:fill="auto"/>
            <w:vAlign w:val="bottom"/>
            <w:hideMark/>
          </w:tcPr>
          <w:p w14:paraId="752A78E4" w14:textId="39B474DF" w:rsidR="00A541AF" w:rsidRPr="005F2DF1" w:rsidRDefault="00D666FA" w:rsidP="00C74DCD">
            <w:pPr>
              <w:spacing w:after="0"/>
              <w:jc w:val="center"/>
              <w:rPr>
                <w:b/>
                <w:bCs/>
                <w:szCs w:val="24"/>
              </w:rPr>
            </w:pPr>
            <w:r w:rsidRPr="005F2DF1">
              <w:rPr>
                <w:b/>
                <w:bCs/>
                <w:szCs w:val="24"/>
              </w:rPr>
              <w:t>81332</w:t>
            </w:r>
          </w:p>
        </w:tc>
        <w:tc>
          <w:tcPr>
            <w:tcW w:w="1418" w:type="dxa"/>
            <w:tcBorders>
              <w:top w:val="nil"/>
              <w:left w:val="nil"/>
              <w:bottom w:val="single" w:sz="4" w:space="0" w:color="auto"/>
              <w:right w:val="single" w:sz="4" w:space="0" w:color="auto"/>
            </w:tcBorders>
            <w:shd w:val="clear" w:color="auto" w:fill="auto"/>
            <w:vAlign w:val="bottom"/>
            <w:hideMark/>
          </w:tcPr>
          <w:p w14:paraId="796CB983" w14:textId="5AF4675A" w:rsidR="00A541AF" w:rsidRPr="005F2DF1" w:rsidRDefault="00B34A10" w:rsidP="00C74DCD">
            <w:pPr>
              <w:spacing w:after="0"/>
              <w:jc w:val="center"/>
              <w:rPr>
                <w:b/>
                <w:bCs/>
                <w:szCs w:val="24"/>
              </w:rPr>
            </w:pPr>
            <w:r w:rsidRPr="005F2DF1">
              <w:rPr>
                <w:b/>
                <w:bCs/>
                <w:szCs w:val="24"/>
              </w:rPr>
              <w:t>79148</w:t>
            </w:r>
          </w:p>
        </w:tc>
      </w:tr>
      <w:tr w:rsidR="00A541AF" w:rsidRPr="005F2DF1" w14:paraId="461C2A89" w14:textId="77777777" w:rsidTr="00FD4B09">
        <w:trPr>
          <w:trHeight w:val="300"/>
        </w:trPr>
        <w:tc>
          <w:tcPr>
            <w:tcW w:w="48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3BF24" w14:textId="77777777" w:rsidR="00A541AF" w:rsidRPr="005F2DF1" w:rsidRDefault="00A541AF" w:rsidP="00C74DCD">
            <w:pPr>
              <w:spacing w:after="0"/>
              <w:rPr>
                <w:b/>
                <w:bCs/>
                <w:szCs w:val="24"/>
              </w:rPr>
            </w:pPr>
            <w:r w:rsidRPr="005F2DF1">
              <w:rPr>
                <w:b/>
                <w:bCs/>
                <w:szCs w:val="24"/>
              </w:rPr>
              <w:t>Kreditori kopā</w:t>
            </w:r>
          </w:p>
        </w:tc>
        <w:tc>
          <w:tcPr>
            <w:tcW w:w="1429" w:type="dxa"/>
            <w:tcBorders>
              <w:top w:val="nil"/>
              <w:left w:val="nil"/>
              <w:bottom w:val="single" w:sz="4" w:space="0" w:color="auto"/>
              <w:right w:val="single" w:sz="4" w:space="0" w:color="auto"/>
            </w:tcBorders>
            <w:shd w:val="clear" w:color="auto" w:fill="auto"/>
            <w:vAlign w:val="bottom"/>
            <w:hideMark/>
          </w:tcPr>
          <w:p w14:paraId="48089B06" w14:textId="6D2DC774" w:rsidR="00A541AF" w:rsidRPr="005F2DF1" w:rsidRDefault="00053978" w:rsidP="00C74DCD">
            <w:pPr>
              <w:spacing w:after="0"/>
              <w:jc w:val="center"/>
              <w:rPr>
                <w:b/>
                <w:bCs/>
                <w:szCs w:val="24"/>
              </w:rPr>
            </w:pPr>
            <w:r w:rsidRPr="005F2DF1">
              <w:rPr>
                <w:b/>
                <w:bCs/>
                <w:szCs w:val="24"/>
              </w:rPr>
              <w:t>76072</w:t>
            </w:r>
          </w:p>
        </w:tc>
        <w:tc>
          <w:tcPr>
            <w:tcW w:w="1559" w:type="dxa"/>
            <w:tcBorders>
              <w:top w:val="nil"/>
              <w:left w:val="nil"/>
              <w:bottom w:val="single" w:sz="4" w:space="0" w:color="auto"/>
              <w:right w:val="single" w:sz="4" w:space="0" w:color="auto"/>
            </w:tcBorders>
            <w:shd w:val="clear" w:color="auto" w:fill="auto"/>
            <w:vAlign w:val="bottom"/>
            <w:hideMark/>
          </w:tcPr>
          <w:p w14:paraId="0D3011F2" w14:textId="10498C3A" w:rsidR="00A541AF" w:rsidRPr="005F2DF1" w:rsidRDefault="00D666FA" w:rsidP="00C74DCD">
            <w:pPr>
              <w:spacing w:after="0"/>
              <w:jc w:val="center"/>
              <w:rPr>
                <w:b/>
                <w:bCs/>
                <w:szCs w:val="24"/>
              </w:rPr>
            </w:pPr>
            <w:r w:rsidRPr="005F2DF1">
              <w:rPr>
                <w:b/>
                <w:bCs/>
                <w:szCs w:val="24"/>
              </w:rPr>
              <w:t>81332</w:t>
            </w:r>
          </w:p>
        </w:tc>
        <w:tc>
          <w:tcPr>
            <w:tcW w:w="1418" w:type="dxa"/>
            <w:tcBorders>
              <w:top w:val="nil"/>
              <w:left w:val="nil"/>
              <w:bottom w:val="single" w:sz="4" w:space="0" w:color="auto"/>
              <w:right w:val="single" w:sz="4" w:space="0" w:color="auto"/>
            </w:tcBorders>
            <w:shd w:val="clear" w:color="auto" w:fill="auto"/>
            <w:vAlign w:val="bottom"/>
            <w:hideMark/>
          </w:tcPr>
          <w:p w14:paraId="082D1F73" w14:textId="709553E0" w:rsidR="00A541AF" w:rsidRPr="005F2DF1" w:rsidRDefault="00B34A10" w:rsidP="00C74DCD">
            <w:pPr>
              <w:spacing w:after="0"/>
              <w:jc w:val="center"/>
              <w:rPr>
                <w:b/>
                <w:bCs/>
                <w:szCs w:val="24"/>
              </w:rPr>
            </w:pPr>
            <w:r w:rsidRPr="005F2DF1">
              <w:rPr>
                <w:b/>
                <w:bCs/>
                <w:szCs w:val="24"/>
              </w:rPr>
              <w:t>79148</w:t>
            </w:r>
          </w:p>
        </w:tc>
      </w:tr>
      <w:tr w:rsidR="00A541AF" w:rsidRPr="005F2DF1" w14:paraId="2847C74D" w14:textId="77777777" w:rsidTr="00FD4B09">
        <w:trPr>
          <w:trHeight w:val="300"/>
        </w:trPr>
        <w:tc>
          <w:tcPr>
            <w:tcW w:w="4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70AF" w14:textId="77777777" w:rsidR="00A541AF" w:rsidRPr="005F2DF1" w:rsidRDefault="00A541AF" w:rsidP="00C74DCD">
            <w:pPr>
              <w:spacing w:after="0"/>
              <w:rPr>
                <w:b/>
                <w:bCs/>
                <w:szCs w:val="24"/>
              </w:rPr>
            </w:pPr>
            <w:r w:rsidRPr="005F2DF1">
              <w:rPr>
                <w:b/>
                <w:bCs/>
                <w:szCs w:val="24"/>
              </w:rPr>
              <w:t>Pasīvu kopsumma</w:t>
            </w:r>
          </w:p>
        </w:tc>
        <w:tc>
          <w:tcPr>
            <w:tcW w:w="1429" w:type="dxa"/>
            <w:tcBorders>
              <w:top w:val="nil"/>
              <w:left w:val="nil"/>
              <w:bottom w:val="single" w:sz="4" w:space="0" w:color="auto"/>
              <w:right w:val="single" w:sz="4" w:space="0" w:color="auto"/>
            </w:tcBorders>
            <w:shd w:val="clear" w:color="auto" w:fill="auto"/>
            <w:vAlign w:val="bottom"/>
            <w:hideMark/>
          </w:tcPr>
          <w:p w14:paraId="23F3C8AA" w14:textId="2BBFAB2B" w:rsidR="00A541AF" w:rsidRPr="005F2DF1" w:rsidRDefault="00053978" w:rsidP="00C74DCD">
            <w:pPr>
              <w:spacing w:after="0"/>
              <w:jc w:val="center"/>
              <w:rPr>
                <w:b/>
                <w:bCs/>
                <w:szCs w:val="24"/>
              </w:rPr>
            </w:pPr>
            <w:r w:rsidRPr="005F2DF1">
              <w:rPr>
                <w:b/>
                <w:bCs/>
                <w:szCs w:val="24"/>
              </w:rPr>
              <w:t>611243</w:t>
            </w:r>
          </w:p>
        </w:tc>
        <w:tc>
          <w:tcPr>
            <w:tcW w:w="1559" w:type="dxa"/>
            <w:tcBorders>
              <w:top w:val="nil"/>
              <w:left w:val="nil"/>
              <w:bottom w:val="single" w:sz="4" w:space="0" w:color="auto"/>
              <w:right w:val="single" w:sz="4" w:space="0" w:color="auto"/>
            </w:tcBorders>
            <w:shd w:val="clear" w:color="auto" w:fill="auto"/>
            <w:vAlign w:val="bottom"/>
            <w:hideMark/>
          </w:tcPr>
          <w:p w14:paraId="5A65D921" w14:textId="73164E96" w:rsidR="00A541AF" w:rsidRPr="005F2DF1" w:rsidRDefault="00D666FA" w:rsidP="00C74DCD">
            <w:pPr>
              <w:spacing w:after="0"/>
              <w:jc w:val="center"/>
              <w:rPr>
                <w:b/>
                <w:bCs/>
                <w:szCs w:val="24"/>
              </w:rPr>
            </w:pPr>
            <w:r w:rsidRPr="005F2DF1">
              <w:rPr>
                <w:b/>
                <w:bCs/>
                <w:szCs w:val="24"/>
              </w:rPr>
              <w:t>640696</w:t>
            </w:r>
          </w:p>
        </w:tc>
        <w:tc>
          <w:tcPr>
            <w:tcW w:w="1418" w:type="dxa"/>
            <w:tcBorders>
              <w:top w:val="nil"/>
              <w:left w:val="nil"/>
              <w:bottom w:val="single" w:sz="4" w:space="0" w:color="auto"/>
              <w:right w:val="single" w:sz="4" w:space="0" w:color="auto"/>
            </w:tcBorders>
            <w:shd w:val="clear" w:color="auto" w:fill="auto"/>
            <w:vAlign w:val="bottom"/>
            <w:hideMark/>
          </w:tcPr>
          <w:p w14:paraId="1047A9BF" w14:textId="39D1B2A6" w:rsidR="00A541AF" w:rsidRPr="005F2DF1" w:rsidRDefault="00B34A10" w:rsidP="00C74DCD">
            <w:pPr>
              <w:spacing w:after="0"/>
              <w:jc w:val="center"/>
              <w:rPr>
                <w:b/>
                <w:bCs/>
                <w:szCs w:val="24"/>
              </w:rPr>
            </w:pPr>
            <w:r w:rsidRPr="005F2DF1">
              <w:rPr>
                <w:b/>
                <w:bCs/>
                <w:szCs w:val="24"/>
              </w:rPr>
              <w:t>663190</w:t>
            </w:r>
          </w:p>
        </w:tc>
      </w:tr>
    </w:tbl>
    <w:p w14:paraId="64B59050" w14:textId="77777777" w:rsidR="003C288E" w:rsidRPr="005F2DF1" w:rsidRDefault="003C288E" w:rsidP="00663093">
      <w:pPr>
        <w:spacing w:after="0"/>
        <w:rPr>
          <w:b/>
          <w:szCs w:val="24"/>
        </w:rPr>
      </w:pPr>
    </w:p>
    <w:p w14:paraId="76B6C27B" w14:textId="77777777" w:rsidR="00C74DCD" w:rsidRPr="005F2DF1" w:rsidRDefault="00C74DCD" w:rsidP="00663093">
      <w:pPr>
        <w:spacing w:after="0"/>
        <w:rPr>
          <w:b/>
          <w:szCs w:val="24"/>
        </w:rPr>
      </w:pPr>
    </w:p>
    <w:p w14:paraId="5C4FE85C" w14:textId="6E141A73" w:rsidR="00C74DCD" w:rsidRPr="005F2DF1" w:rsidRDefault="00C74DCD" w:rsidP="00663093">
      <w:pPr>
        <w:spacing w:after="0"/>
        <w:rPr>
          <w:b/>
          <w:szCs w:val="24"/>
        </w:rPr>
      </w:pPr>
    </w:p>
    <w:p w14:paraId="1447A657" w14:textId="1BC51520" w:rsidR="004C44A9" w:rsidRPr="005F2DF1" w:rsidRDefault="004C44A9" w:rsidP="00663093">
      <w:pPr>
        <w:spacing w:after="0"/>
        <w:rPr>
          <w:b/>
          <w:szCs w:val="24"/>
        </w:rPr>
      </w:pPr>
    </w:p>
    <w:p w14:paraId="72C824F8" w14:textId="033F2EB7" w:rsidR="004C44A9" w:rsidRPr="005F2DF1" w:rsidRDefault="004C44A9" w:rsidP="00663093">
      <w:pPr>
        <w:spacing w:after="0"/>
        <w:rPr>
          <w:b/>
          <w:szCs w:val="24"/>
        </w:rPr>
      </w:pPr>
    </w:p>
    <w:p w14:paraId="29EFD642" w14:textId="70FB6928" w:rsidR="004C44A9" w:rsidRPr="005F2DF1" w:rsidRDefault="004C44A9" w:rsidP="00663093">
      <w:pPr>
        <w:spacing w:after="0"/>
        <w:rPr>
          <w:b/>
          <w:szCs w:val="24"/>
        </w:rPr>
      </w:pPr>
    </w:p>
    <w:p w14:paraId="77FE29CD" w14:textId="6C968A7E" w:rsidR="004C44A9" w:rsidRPr="005F2DF1" w:rsidRDefault="004C44A9" w:rsidP="00663093">
      <w:pPr>
        <w:spacing w:after="0"/>
        <w:rPr>
          <w:b/>
          <w:szCs w:val="24"/>
        </w:rPr>
      </w:pPr>
    </w:p>
    <w:p w14:paraId="664BE8B3" w14:textId="092B0EA5" w:rsidR="004C44A9" w:rsidRPr="005F2DF1" w:rsidRDefault="004C44A9" w:rsidP="00663093">
      <w:pPr>
        <w:spacing w:after="0"/>
        <w:rPr>
          <w:b/>
          <w:szCs w:val="24"/>
        </w:rPr>
      </w:pPr>
    </w:p>
    <w:p w14:paraId="53DD8DD5" w14:textId="7596FF90" w:rsidR="004C44A9" w:rsidRPr="005F2DF1" w:rsidRDefault="004C44A9" w:rsidP="00663093">
      <w:pPr>
        <w:spacing w:after="0"/>
        <w:rPr>
          <w:b/>
          <w:szCs w:val="24"/>
        </w:rPr>
      </w:pPr>
    </w:p>
    <w:p w14:paraId="3CD739B0" w14:textId="27CCF0E0" w:rsidR="004C44A9" w:rsidRPr="005F2DF1" w:rsidRDefault="004C44A9" w:rsidP="00663093">
      <w:pPr>
        <w:spacing w:after="0"/>
        <w:rPr>
          <w:b/>
          <w:szCs w:val="24"/>
        </w:rPr>
      </w:pPr>
    </w:p>
    <w:p w14:paraId="7C419657" w14:textId="7B31870E" w:rsidR="004C44A9" w:rsidRPr="005F2DF1" w:rsidRDefault="004C44A9" w:rsidP="00663093">
      <w:pPr>
        <w:spacing w:after="0"/>
        <w:rPr>
          <w:b/>
          <w:szCs w:val="24"/>
        </w:rPr>
      </w:pPr>
    </w:p>
    <w:p w14:paraId="3617233D" w14:textId="30AFBE71" w:rsidR="004C44A9" w:rsidRDefault="004C44A9" w:rsidP="00663093">
      <w:pPr>
        <w:spacing w:after="0"/>
        <w:rPr>
          <w:b/>
          <w:szCs w:val="24"/>
          <w:highlight w:val="yellow"/>
        </w:rPr>
      </w:pPr>
    </w:p>
    <w:p w14:paraId="6129C260" w14:textId="1A12C81A" w:rsidR="004C44A9" w:rsidRDefault="004C44A9" w:rsidP="00663093">
      <w:pPr>
        <w:spacing w:after="0"/>
        <w:rPr>
          <w:b/>
          <w:szCs w:val="24"/>
          <w:highlight w:val="yellow"/>
        </w:rPr>
      </w:pPr>
    </w:p>
    <w:p w14:paraId="5D933E26" w14:textId="74C41430" w:rsidR="004C44A9" w:rsidRDefault="004C44A9" w:rsidP="00663093">
      <w:pPr>
        <w:spacing w:after="0"/>
        <w:rPr>
          <w:b/>
          <w:szCs w:val="24"/>
          <w:highlight w:val="yellow"/>
        </w:rPr>
      </w:pPr>
    </w:p>
    <w:p w14:paraId="21477438" w14:textId="4D4248B5" w:rsidR="004C44A9" w:rsidRDefault="004C44A9" w:rsidP="00663093">
      <w:pPr>
        <w:spacing w:after="0"/>
        <w:rPr>
          <w:b/>
          <w:szCs w:val="24"/>
          <w:highlight w:val="yellow"/>
        </w:rPr>
      </w:pPr>
    </w:p>
    <w:p w14:paraId="246E47DF" w14:textId="560C2937" w:rsidR="00043D50" w:rsidRPr="00FD4B09" w:rsidRDefault="00043D50" w:rsidP="00C74DCD">
      <w:pPr>
        <w:spacing w:after="0"/>
        <w:jc w:val="center"/>
        <w:rPr>
          <w:b/>
          <w:szCs w:val="24"/>
        </w:rPr>
      </w:pPr>
      <w:r w:rsidRPr="00FD4B09">
        <w:rPr>
          <w:b/>
          <w:szCs w:val="24"/>
        </w:rPr>
        <w:t>PLĀNOTAIS NAUDAS PLŪSMAS PĀRSKATS 20</w:t>
      </w:r>
      <w:r w:rsidR="004B7F89" w:rsidRPr="00FD4B09">
        <w:rPr>
          <w:b/>
          <w:szCs w:val="24"/>
        </w:rPr>
        <w:t>2</w:t>
      </w:r>
      <w:r w:rsidR="009C5E88" w:rsidRPr="00FD4B09">
        <w:rPr>
          <w:b/>
          <w:szCs w:val="24"/>
        </w:rPr>
        <w:t>1</w:t>
      </w:r>
      <w:r w:rsidRPr="00FD4B09">
        <w:rPr>
          <w:b/>
          <w:szCs w:val="24"/>
        </w:rPr>
        <w:t>.-20</w:t>
      </w:r>
      <w:r w:rsidR="004B7F89" w:rsidRPr="00FD4B09">
        <w:rPr>
          <w:b/>
          <w:szCs w:val="24"/>
        </w:rPr>
        <w:t>2</w:t>
      </w:r>
      <w:r w:rsidR="009C5E88" w:rsidRPr="00FD4B09">
        <w:rPr>
          <w:b/>
          <w:szCs w:val="24"/>
        </w:rPr>
        <w:t>3</w:t>
      </w:r>
      <w:r w:rsidRPr="00FD4B09">
        <w:rPr>
          <w:b/>
          <w:szCs w:val="24"/>
        </w:rPr>
        <w:t xml:space="preserve">.g </w:t>
      </w:r>
      <w:r w:rsidR="003C288E" w:rsidRPr="00FD4B09">
        <w:rPr>
          <w:b/>
          <w:szCs w:val="24"/>
        </w:rPr>
        <w:t>(</w:t>
      </w:r>
      <w:r w:rsidR="00A35090" w:rsidRPr="00FD4B09">
        <w:rPr>
          <w:b/>
          <w:szCs w:val="24"/>
        </w:rPr>
        <w:t>EUR</w:t>
      </w:r>
      <w:r w:rsidR="003C288E" w:rsidRPr="00FD4B09">
        <w:rPr>
          <w:b/>
          <w:szCs w:val="24"/>
        </w:rPr>
        <w:t>)</w:t>
      </w:r>
    </w:p>
    <w:p w14:paraId="35C804B0" w14:textId="10168C59" w:rsidR="00043D50" w:rsidRPr="00FD4B09" w:rsidRDefault="00043D50" w:rsidP="00C74DCD">
      <w:pPr>
        <w:spacing w:after="0"/>
        <w:jc w:val="center"/>
        <w:rPr>
          <w:b/>
          <w:szCs w:val="24"/>
        </w:rPr>
      </w:pPr>
      <w:r w:rsidRPr="00FD4B09">
        <w:rPr>
          <w:b/>
          <w:szCs w:val="24"/>
        </w:rPr>
        <w:t>(tiešā metode)</w:t>
      </w:r>
    </w:p>
    <w:p w14:paraId="53C42C85" w14:textId="206968D2" w:rsidR="001C71CA" w:rsidRPr="00FD4B09" w:rsidRDefault="001C71CA" w:rsidP="001C71CA">
      <w:pPr>
        <w:spacing w:after="0"/>
        <w:jc w:val="left"/>
        <w:rPr>
          <w:bCs/>
          <w:i/>
          <w:iCs/>
          <w:szCs w:val="24"/>
        </w:rPr>
      </w:pPr>
      <w:r w:rsidRPr="00FD4B09">
        <w:rPr>
          <w:bCs/>
          <w:i/>
          <w:iCs/>
          <w:szCs w:val="24"/>
        </w:rPr>
        <w:t>17.tabula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429"/>
        <w:gridCol w:w="1418"/>
        <w:gridCol w:w="1559"/>
      </w:tblGrid>
      <w:tr w:rsidR="00A2046A" w:rsidRPr="00FD4B09" w14:paraId="0FDDC8C5" w14:textId="77777777" w:rsidTr="00AD0218">
        <w:tc>
          <w:tcPr>
            <w:tcW w:w="4945" w:type="dxa"/>
            <w:shd w:val="clear" w:color="auto" w:fill="auto"/>
          </w:tcPr>
          <w:p w14:paraId="5568A323" w14:textId="77777777" w:rsidR="00A2046A" w:rsidRPr="00FD4B09" w:rsidRDefault="00A2046A" w:rsidP="00663093">
            <w:pPr>
              <w:spacing w:after="0"/>
              <w:rPr>
                <w:b/>
                <w:szCs w:val="24"/>
              </w:rPr>
            </w:pPr>
            <w:r w:rsidRPr="00FD4B09">
              <w:rPr>
                <w:b/>
                <w:szCs w:val="24"/>
              </w:rPr>
              <w:t>I Pamatdarbības naudas plūsma</w:t>
            </w:r>
          </w:p>
        </w:tc>
        <w:tc>
          <w:tcPr>
            <w:tcW w:w="1429" w:type="dxa"/>
          </w:tcPr>
          <w:p w14:paraId="2A474F55" w14:textId="6BF48E60" w:rsidR="00A2046A" w:rsidRPr="00FD4B09" w:rsidRDefault="00A2046A" w:rsidP="00C74DCD">
            <w:pPr>
              <w:spacing w:after="0"/>
              <w:jc w:val="center"/>
              <w:rPr>
                <w:b/>
                <w:szCs w:val="24"/>
              </w:rPr>
            </w:pPr>
            <w:r w:rsidRPr="00FD4B09">
              <w:rPr>
                <w:b/>
                <w:szCs w:val="24"/>
              </w:rPr>
              <w:t>2021</w:t>
            </w:r>
          </w:p>
        </w:tc>
        <w:tc>
          <w:tcPr>
            <w:tcW w:w="1418" w:type="dxa"/>
          </w:tcPr>
          <w:p w14:paraId="0CBB2CA6" w14:textId="44C81A72" w:rsidR="00A2046A" w:rsidRPr="00FD4B09" w:rsidRDefault="00A2046A" w:rsidP="00C74DCD">
            <w:pPr>
              <w:spacing w:after="0"/>
              <w:jc w:val="center"/>
              <w:rPr>
                <w:b/>
                <w:szCs w:val="24"/>
              </w:rPr>
            </w:pPr>
            <w:r w:rsidRPr="00FD4B09">
              <w:rPr>
                <w:b/>
                <w:szCs w:val="24"/>
              </w:rPr>
              <w:t>2022</w:t>
            </w:r>
          </w:p>
        </w:tc>
        <w:tc>
          <w:tcPr>
            <w:tcW w:w="1559" w:type="dxa"/>
            <w:shd w:val="clear" w:color="auto" w:fill="auto"/>
          </w:tcPr>
          <w:p w14:paraId="03AC9BB3" w14:textId="76AE04D2" w:rsidR="00A2046A" w:rsidRPr="00FD4B09" w:rsidRDefault="00A2046A" w:rsidP="00C74DCD">
            <w:pPr>
              <w:spacing w:after="0"/>
              <w:jc w:val="center"/>
              <w:rPr>
                <w:b/>
                <w:szCs w:val="24"/>
              </w:rPr>
            </w:pPr>
            <w:r w:rsidRPr="00FD4B09">
              <w:rPr>
                <w:b/>
                <w:szCs w:val="24"/>
              </w:rPr>
              <w:t>2023</w:t>
            </w:r>
          </w:p>
        </w:tc>
      </w:tr>
      <w:tr w:rsidR="007C026F" w:rsidRPr="00FD4B09" w14:paraId="414AEB56" w14:textId="77777777" w:rsidTr="00AD0218">
        <w:tc>
          <w:tcPr>
            <w:tcW w:w="4945" w:type="dxa"/>
            <w:shd w:val="clear" w:color="auto" w:fill="auto"/>
          </w:tcPr>
          <w:p w14:paraId="4A6BDD85" w14:textId="77777777" w:rsidR="007C026F" w:rsidRPr="00FD4B09" w:rsidRDefault="007C026F" w:rsidP="00FD4B09">
            <w:pPr>
              <w:spacing w:after="0"/>
              <w:jc w:val="left"/>
              <w:rPr>
                <w:szCs w:val="24"/>
              </w:rPr>
            </w:pPr>
            <w:r w:rsidRPr="00FD4B09">
              <w:rPr>
                <w:szCs w:val="24"/>
              </w:rPr>
              <w:t>1. Ieņēmumi no preču pārdošanas un pakalpojumu sniegšanas</w:t>
            </w:r>
          </w:p>
        </w:tc>
        <w:tc>
          <w:tcPr>
            <w:tcW w:w="1429" w:type="dxa"/>
          </w:tcPr>
          <w:p w14:paraId="271E1AC0" w14:textId="77E10589" w:rsidR="007C026F" w:rsidRPr="00FD4B09" w:rsidRDefault="00FD4B09" w:rsidP="00C74DCD">
            <w:pPr>
              <w:spacing w:after="0"/>
              <w:jc w:val="center"/>
              <w:rPr>
                <w:szCs w:val="24"/>
              </w:rPr>
            </w:pPr>
            <w:r>
              <w:rPr>
                <w:szCs w:val="24"/>
              </w:rPr>
              <w:t>665631</w:t>
            </w:r>
          </w:p>
        </w:tc>
        <w:tc>
          <w:tcPr>
            <w:tcW w:w="1418" w:type="dxa"/>
          </w:tcPr>
          <w:p w14:paraId="48F4ECA6" w14:textId="3196B217" w:rsidR="007C026F" w:rsidRPr="00FD4B09" w:rsidRDefault="00FD4B09" w:rsidP="00C74DCD">
            <w:pPr>
              <w:spacing w:after="0"/>
              <w:jc w:val="center"/>
              <w:rPr>
                <w:szCs w:val="24"/>
              </w:rPr>
            </w:pPr>
            <w:r>
              <w:rPr>
                <w:szCs w:val="24"/>
              </w:rPr>
              <w:t>678165</w:t>
            </w:r>
          </w:p>
        </w:tc>
        <w:tc>
          <w:tcPr>
            <w:tcW w:w="1559" w:type="dxa"/>
            <w:shd w:val="clear" w:color="auto" w:fill="auto"/>
          </w:tcPr>
          <w:p w14:paraId="77277F48" w14:textId="55CD37DA" w:rsidR="007C026F" w:rsidRPr="00FD4B09" w:rsidRDefault="00FD4B09" w:rsidP="00C74DCD">
            <w:pPr>
              <w:spacing w:after="0"/>
              <w:jc w:val="center"/>
              <w:rPr>
                <w:szCs w:val="24"/>
              </w:rPr>
            </w:pPr>
            <w:r>
              <w:rPr>
                <w:szCs w:val="24"/>
              </w:rPr>
              <w:t>691729</w:t>
            </w:r>
          </w:p>
        </w:tc>
      </w:tr>
      <w:tr w:rsidR="007C026F" w:rsidRPr="00FD4B09" w14:paraId="4055087C" w14:textId="77777777" w:rsidTr="00AD0218">
        <w:tc>
          <w:tcPr>
            <w:tcW w:w="4945" w:type="dxa"/>
            <w:shd w:val="clear" w:color="auto" w:fill="auto"/>
          </w:tcPr>
          <w:p w14:paraId="72331795" w14:textId="77777777" w:rsidR="007C026F" w:rsidRPr="00FD4B09" w:rsidRDefault="007C026F" w:rsidP="00FD4B09">
            <w:pPr>
              <w:spacing w:after="0"/>
              <w:jc w:val="left"/>
              <w:rPr>
                <w:szCs w:val="24"/>
              </w:rPr>
            </w:pPr>
            <w:r w:rsidRPr="00FD4B09">
              <w:rPr>
                <w:szCs w:val="24"/>
              </w:rPr>
              <w:t>2. Maksājumi piegādātājiem, darbiniekiem, pārējiem pamatdarbības izdevumiem</w:t>
            </w:r>
          </w:p>
        </w:tc>
        <w:tc>
          <w:tcPr>
            <w:tcW w:w="1429" w:type="dxa"/>
          </w:tcPr>
          <w:p w14:paraId="2D1CAB10" w14:textId="38EA3D1D" w:rsidR="007C026F" w:rsidRPr="00FD4B09" w:rsidRDefault="00FD4B09" w:rsidP="00C74DCD">
            <w:pPr>
              <w:spacing w:after="0"/>
              <w:jc w:val="center"/>
              <w:rPr>
                <w:szCs w:val="24"/>
              </w:rPr>
            </w:pPr>
            <w:r>
              <w:rPr>
                <w:szCs w:val="24"/>
              </w:rPr>
              <w:t>689836</w:t>
            </w:r>
          </w:p>
        </w:tc>
        <w:tc>
          <w:tcPr>
            <w:tcW w:w="1418" w:type="dxa"/>
          </w:tcPr>
          <w:p w14:paraId="3FDB4913" w14:textId="64AF29AB" w:rsidR="007C026F" w:rsidRPr="00FD4B09" w:rsidRDefault="00FD4B09" w:rsidP="00C74DCD">
            <w:pPr>
              <w:spacing w:after="0"/>
              <w:jc w:val="center"/>
              <w:rPr>
                <w:szCs w:val="24"/>
              </w:rPr>
            </w:pPr>
            <w:r>
              <w:rPr>
                <w:szCs w:val="24"/>
              </w:rPr>
              <w:t>701896</w:t>
            </w:r>
          </w:p>
        </w:tc>
        <w:tc>
          <w:tcPr>
            <w:tcW w:w="1559" w:type="dxa"/>
            <w:shd w:val="clear" w:color="auto" w:fill="auto"/>
          </w:tcPr>
          <w:p w14:paraId="5A8F2396" w14:textId="1DAEC657" w:rsidR="007C026F" w:rsidRPr="00FD4B09" w:rsidRDefault="00FD4B09" w:rsidP="00C74DCD">
            <w:pPr>
              <w:spacing w:after="0"/>
              <w:jc w:val="center"/>
              <w:rPr>
                <w:szCs w:val="24"/>
              </w:rPr>
            </w:pPr>
            <w:r>
              <w:rPr>
                <w:szCs w:val="24"/>
              </w:rPr>
              <w:t>714978</w:t>
            </w:r>
          </w:p>
        </w:tc>
      </w:tr>
      <w:tr w:rsidR="007C026F" w:rsidRPr="00FD4B09" w14:paraId="6A01F040" w14:textId="77777777" w:rsidTr="00AD0218">
        <w:tc>
          <w:tcPr>
            <w:tcW w:w="4945" w:type="dxa"/>
            <w:shd w:val="clear" w:color="auto" w:fill="auto"/>
          </w:tcPr>
          <w:p w14:paraId="19335278" w14:textId="77777777" w:rsidR="007C026F" w:rsidRPr="00FD4B09" w:rsidRDefault="007C026F" w:rsidP="00FD4B09">
            <w:pPr>
              <w:spacing w:after="0"/>
              <w:jc w:val="left"/>
              <w:rPr>
                <w:szCs w:val="24"/>
              </w:rPr>
            </w:pPr>
            <w:r w:rsidRPr="00FD4B09">
              <w:rPr>
                <w:szCs w:val="24"/>
              </w:rPr>
              <w:t>3. Pārējie pamatdarbības ieņēmumi</w:t>
            </w:r>
          </w:p>
        </w:tc>
        <w:tc>
          <w:tcPr>
            <w:tcW w:w="1429" w:type="dxa"/>
          </w:tcPr>
          <w:p w14:paraId="60EF7BC4" w14:textId="7AEF4AAD" w:rsidR="007C026F" w:rsidRPr="00FD4B09" w:rsidRDefault="00FD4B09" w:rsidP="00C74DCD">
            <w:pPr>
              <w:spacing w:after="0"/>
              <w:jc w:val="center"/>
              <w:rPr>
                <w:szCs w:val="24"/>
              </w:rPr>
            </w:pPr>
            <w:r>
              <w:rPr>
                <w:szCs w:val="24"/>
              </w:rPr>
              <w:t>47924</w:t>
            </w:r>
          </w:p>
        </w:tc>
        <w:tc>
          <w:tcPr>
            <w:tcW w:w="1418" w:type="dxa"/>
          </w:tcPr>
          <w:p w14:paraId="5E6BF48E" w14:textId="64EC818E" w:rsidR="007C026F" w:rsidRPr="00FD4B09" w:rsidRDefault="00FD4B09" w:rsidP="00C74DCD">
            <w:pPr>
              <w:spacing w:after="0"/>
              <w:jc w:val="center"/>
              <w:rPr>
                <w:szCs w:val="24"/>
              </w:rPr>
            </w:pPr>
            <w:r>
              <w:rPr>
                <w:szCs w:val="24"/>
              </w:rPr>
              <w:t>47924</w:t>
            </w:r>
          </w:p>
        </w:tc>
        <w:tc>
          <w:tcPr>
            <w:tcW w:w="1559" w:type="dxa"/>
            <w:shd w:val="clear" w:color="auto" w:fill="auto"/>
          </w:tcPr>
          <w:p w14:paraId="6E91CA11" w14:textId="6B796C82" w:rsidR="007C026F" w:rsidRPr="00FD4B09" w:rsidRDefault="00FD4B09" w:rsidP="00C74DCD">
            <w:pPr>
              <w:spacing w:after="0"/>
              <w:jc w:val="center"/>
              <w:rPr>
                <w:szCs w:val="24"/>
              </w:rPr>
            </w:pPr>
            <w:r>
              <w:rPr>
                <w:szCs w:val="24"/>
              </w:rPr>
              <w:t>47924</w:t>
            </w:r>
          </w:p>
        </w:tc>
      </w:tr>
      <w:tr w:rsidR="007C026F" w:rsidRPr="00FD4B09" w14:paraId="251F8079" w14:textId="77777777" w:rsidTr="00AD0218">
        <w:tc>
          <w:tcPr>
            <w:tcW w:w="4945" w:type="dxa"/>
            <w:shd w:val="clear" w:color="auto" w:fill="auto"/>
          </w:tcPr>
          <w:p w14:paraId="676AADAD" w14:textId="77777777" w:rsidR="007C026F" w:rsidRPr="00FD4B09" w:rsidRDefault="007C026F" w:rsidP="00FD4B09">
            <w:pPr>
              <w:spacing w:after="0"/>
              <w:jc w:val="left"/>
              <w:rPr>
                <w:b/>
                <w:szCs w:val="24"/>
              </w:rPr>
            </w:pPr>
            <w:r w:rsidRPr="00FD4B09">
              <w:rPr>
                <w:b/>
                <w:szCs w:val="24"/>
              </w:rPr>
              <w:t>Bruto pamatdarbības naudas plūsma</w:t>
            </w:r>
          </w:p>
        </w:tc>
        <w:tc>
          <w:tcPr>
            <w:tcW w:w="1429" w:type="dxa"/>
          </w:tcPr>
          <w:p w14:paraId="0295AB4E" w14:textId="7EB70E26" w:rsidR="007C026F" w:rsidRPr="00FD4B09" w:rsidRDefault="00FD4B09" w:rsidP="00C74DCD">
            <w:pPr>
              <w:spacing w:after="0"/>
              <w:jc w:val="center"/>
              <w:rPr>
                <w:b/>
                <w:szCs w:val="24"/>
              </w:rPr>
            </w:pPr>
            <w:r>
              <w:rPr>
                <w:b/>
                <w:szCs w:val="24"/>
              </w:rPr>
              <w:t>23719</w:t>
            </w:r>
          </w:p>
        </w:tc>
        <w:tc>
          <w:tcPr>
            <w:tcW w:w="1418" w:type="dxa"/>
          </w:tcPr>
          <w:p w14:paraId="42D98090" w14:textId="4449A15B" w:rsidR="007C026F" w:rsidRPr="00FD4B09" w:rsidRDefault="00FD4B09" w:rsidP="00C74DCD">
            <w:pPr>
              <w:spacing w:after="0"/>
              <w:jc w:val="center"/>
              <w:rPr>
                <w:b/>
                <w:szCs w:val="24"/>
              </w:rPr>
            </w:pPr>
            <w:r>
              <w:rPr>
                <w:b/>
                <w:szCs w:val="24"/>
              </w:rPr>
              <w:t>24193</w:t>
            </w:r>
          </w:p>
        </w:tc>
        <w:tc>
          <w:tcPr>
            <w:tcW w:w="1559" w:type="dxa"/>
            <w:shd w:val="clear" w:color="auto" w:fill="auto"/>
          </w:tcPr>
          <w:p w14:paraId="2D25FB1E" w14:textId="6284D20E" w:rsidR="007C026F" w:rsidRPr="00FD4B09" w:rsidRDefault="00FD4B09" w:rsidP="00C74DCD">
            <w:pPr>
              <w:spacing w:after="0"/>
              <w:jc w:val="center"/>
              <w:rPr>
                <w:b/>
                <w:szCs w:val="24"/>
              </w:rPr>
            </w:pPr>
            <w:r>
              <w:rPr>
                <w:b/>
                <w:szCs w:val="24"/>
              </w:rPr>
              <w:t>24678</w:t>
            </w:r>
          </w:p>
        </w:tc>
      </w:tr>
      <w:tr w:rsidR="007C026F" w:rsidRPr="00FD4B09" w14:paraId="33F4F0ED" w14:textId="77777777" w:rsidTr="00AD0218">
        <w:tc>
          <w:tcPr>
            <w:tcW w:w="4945" w:type="dxa"/>
            <w:shd w:val="clear" w:color="auto" w:fill="auto"/>
          </w:tcPr>
          <w:p w14:paraId="44905BE0" w14:textId="77777777" w:rsidR="007C026F" w:rsidRPr="00FD4B09" w:rsidRDefault="007C026F" w:rsidP="00FD4B09">
            <w:pPr>
              <w:spacing w:after="0"/>
              <w:jc w:val="left"/>
              <w:rPr>
                <w:szCs w:val="24"/>
              </w:rPr>
            </w:pPr>
            <w:r w:rsidRPr="00FD4B09">
              <w:rPr>
                <w:szCs w:val="24"/>
              </w:rPr>
              <w:t>4. Izdevumi procentu maksājumiem</w:t>
            </w:r>
          </w:p>
        </w:tc>
        <w:tc>
          <w:tcPr>
            <w:tcW w:w="1429" w:type="dxa"/>
          </w:tcPr>
          <w:p w14:paraId="712189DF" w14:textId="7CE9145E" w:rsidR="007C026F" w:rsidRPr="00FD4B09" w:rsidRDefault="007C026F" w:rsidP="00C74DCD">
            <w:pPr>
              <w:spacing w:after="0"/>
              <w:jc w:val="center"/>
              <w:rPr>
                <w:szCs w:val="24"/>
              </w:rPr>
            </w:pPr>
          </w:p>
        </w:tc>
        <w:tc>
          <w:tcPr>
            <w:tcW w:w="1418" w:type="dxa"/>
          </w:tcPr>
          <w:p w14:paraId="2EB326A0" w14:textId="176AF296" w:rsidR="007C026F" w:rsidRPr="00FD4B09" w:rsidRDefault="007C026F" w:rsidP="00C74DCD">
            <w:pPr>
              <w:spacing w:after="0"/>
              <w:jc w:val="center"/>
              <w:rPr>
                <w:szCs w:val="24"/>
              </w:rPr>
            </w:pPr>
          </w:p>
        </w:tc>
        <w:tc>
          <w:tcPr>
            <w:tcW w:w="1559" w:type="dxa"/>
            <w:shd w:val="clear" w:color="auto" w:fill="auto"/>
          </w:tcPr>
          <w:p w14:paraId="29DD9048" w14:textId="7B661CC7" w:rsidR="007C026F" w:rsidRPr="00FD4B09" w:rsidRDefault="007C026F" w:rsidP="00C74DCD">
            <w:pPr>
              <w:spacing w:after="0"/>
              <w:jc w:val="center"/>
              <w:rPr>
                <w:szCs w:val="24"/>
              </w:rPr>
            </w:pPr>
          </w:p>
        </w:tc>
      </w:tr>
      <w:tr w:rsidR="007C026F" w:rsidRPr="00FD4B09" w14:paraId="584264EA" w14:textId="77777777" w:rsidTr="00AD0218">
        <w:tc>
          <w:tcPr>
            <w:tcW w:w="4945" w:type="dxa"/>
            <w:shd w:val="clear" w:color="auto" w:fill="auto"/>
          </w:tcPr>
          <w:p w14:paraId="56CB749C" w14:textId="77777777" w:rsidR="007C026F" w:rsidRPr="00FD4B09" w:rsidRDefault="007C026F" w:rsidP="00FD4B09">
            <w:pPr>
              <w:spacing w:after="0"/>
              <w:jc w:val="left"/>
              <w:rPr>
                <w:szCs w:val="24"/>
              </w:rPr>
            </w:pPr>
            <w:r w:rsidRPr="00FD4B09">
              <w:rPr>
                <w:szCs w:val="24"/>
              </w:rPr>
              <w:t>5. Izdevumi ienākuma nodokļa maksājumiem</w:t>
            </w:r>
          </w:p>
        </w:tc>
        <w:tc>
          <w:tcPr>
            <w:tcW w:w="1429" w:type="dxa"/>
          </w:tcPr>
          <w:p w14:paraId="56456D92" w14:textId="24932974" w:rsidR="007C026F" w:rsidRPr="00FD4B09" w:rsidRDefault="007C026F" w:rsidP="00C74DCD">
            <w:pPr>
              <w:spacing w:after="0"/>
              <w:jc w:val="center"/>
              <w:rPr>
                <w:szCs w:val="24"/>
              </w:rPr>
            </w:pPr>
          </w:p>
        </w:tc>
        <w:tc>
          <w:tcPr>
            <w:tcW w:w="1418" w:type="dxa"/>
          </w:tcPr>
          <w:p w14:paraId="40895F44" w14:textId="0C5E9BFE" w:rsidR="007C026F" w:rsidRPr="00FD4B09" w:rsidRDefault="007C026F" w:rsidP="00C74DCD">
            <w:pPr>
              <w:spacing w:after="0"/>
              <w:jc w:val="center"/>
              <w:rPr>
                <w:szCs w:val="24"/>
              </w:rPr>
            </w:pPr>
          </w:p>
        </w:tc>
        <w:tc>
          <w:tcPr>
            <w:tcW w:w="1559" w:type="dxa"/>
            <w:shd w:val="clear" w:color="auto" w:fill="auto"/>
          </w:tcPr>
          <w:p w14:paraId="71189CC0" w14:textId="14BF5CFA" w:rsidR="007C026F" w:rsidRPr="00FD4B09" w:rsidRDefault="007C026F" w:rsidP="00C74DCD">
            <w:pPr>
              <w:spacing w:after="0"/>
              <w:jc w:val="center"/>
              <w:rPr>
                <w:szCs w:val="24"/>
              </w:rPr>
            </w:pPr>
          </w:p>
        </w:tc>
      </w:tr>
      <w:tr w:rsidR="007C026F" w:rsidRPr="00FD4B09" w14:paraId="1786018C" w14:textId="77777777" w:rsidTr="00AD0218">
        <w:tc>
          <w:tcPr>
            <w:tcW w:w="4945" w:type="dxa"/>
            <w:shd w:val="clear" w:color="auto" w:fill="auto"/>
          </w:tcPr>
          <w:p w14:paraId="062645E5" w14:textId="77777777" w:rsidR="007C026F" w:rsidRPr="00FD4B09" w:rsidRDefault="007C026F" w:rsidP="00FD4B09">
            <w:pPr>
              <w:spacing w:after="0"/>
              <w:jc w:val="left"/>
              <w:rPr>
                <w:b/>
                <w:szCs w:val="24"/>
              </w:rPr>
            </w:pPr>
            <w:r w:rsidRPr="00FD4B09">
              <w:rPr>
                <w:b/>
                <w:szCs w:val="24"/>
              </w:rPr>
              <w:t>Naudas plūsma pirms ārkārtas posteņiem</w:t>
            </w:r>
          </w:p>
        </w:tc>
        <w:tc>
          <w:tcPr>
            <w:tcW w:w="1429" w:type="dxa"/>
          </w:tcPr>
          <w:p w14:paraId="0554105A" w14:textId="0C1268AC" w:rsidR="007C026F" w:rsidRPr="00FD4B09" w:rsidRDefault="00FD4B09" w:rsidP="00C74DCD">
            <w:pPr>
              <w:spacing w:after="0"/>
              <w:jc w:val="center"/>
              <w:rPr>
                <w:b/>
                <w:szCs w:val="24"/>
              </w:rPr>
            </w:pPr>
            <w:r>
              <w:rPr>
                <w:b/>
                <w:szCs w:val="24"/>
              </w:rPr>
              <w:t>23719</w:t>
            </w:r>
          </w:p>
        </w:tc>
        <w:tc>
          <w:tcPr>
            <w:tcW w:w="1418" w:type="dxa"/>
          </w:tcPr>
          <w:p w14:paraId="0503FBFB" w14:textId="49F2B82E" w:rsidR="007C026F" w:rsidRPr="00FD4B09" w:rsidRDefault="00FD4B09" w:rsidP="00C74DCD">
            <w:pPr>
              <w:spacing w:after="0"/>
              <w:jc w:val="center"/>
              <w:rPr>
                <w:b/>
                <w:szCs w:val="24"/>
              </w:rPr>
            </w:pPr>
            <w:r>
              <w:rPr>
                <w:b/>
                <w:szCs w:val="24"/>
              </w:rPr>
              <w:t>24193</w:t>
            </w:r>
          </w:p>
        </w:tc>
        <w:tc>
          <w:tcPr>
            <w:tcW w:w="1559" w:type="dxa"/>
            <w:shd w:val="clear" w:color="auto" w:fill="auto"/>
          </w:tcPr>
          <w:p w14:paraId="04E670E7" w14:textId="477953FC" w:rsidR="007C026F" w:rsidRPr="00FD4B09" w:rsidRDefault="00FD4B09" w:rsidP="00C74DCD">
            <w:pPr>
              <w:spacing w:after="0"/>
              <w:jc w:val="center"/>
              <w:rPr>
                <w:b/>
                <w:szCs w:val="24"/>
              </w:rPr>
            </w:pPr>
            <w:r>
              <w:rPr>
                <w:b/>
                <w:szCs w:val="24"/>
              </w:rPr>
              <w:t>24678</w:t>
            </w:r>
          </w:p>
        </w:tc>
      </w:tr>
      <w:tr w:rsidR="009304CB" w:rsidRPr="00FD4B09" w14:paraId="35E3F153" w14:textId="77777777" w:rsidTr="00AD0218">
        <w:tc>
          <w:tcPr>
            <w:tcW w:w="4945" w:type="dxa"/>
            <w:shd w:val="clear" w:color="auto" w:fill="auto"/>
          </w:tcPr>
          <w:p w14:paraId="0AF6111C" w14:textId="77777777" w:rsidR="009304CB" w:rsidRPr="00FD4B09" w:rsidRDefault="009304CB" w:rsidP="00FD4B09">
            <w:pPr>
              <w:spacing w:after="0"/>
              <w:jc w:val="left"/>
              <w:rPr>
                <w:b/>
                <w:szCs w:val="24"/>
              </w:rPr>
            </w:pPr>
            <w:r w:rsidRPr="00FD4B09">
              <w:rPr>
                <w:b/>
                <w:szCs w:val="24"/>
              </w:rPr>
              <w:t>Pamatdarbības naudas plūsma</w:t>
            </w:r>
          </w:p>
        </w:tc>
        <w:tc>
          <w:tcPr>
            <w:tcW w:w="1429" w:type="dxa"/>
          </w:tcPr>
          <w:p w14:paraId="1CFB09F5" w14:textId="3C54A0A9" w:rsidR="009304CB" w:rsidRPr="00FD4B09" w:rsidRDefault="00FD4B09" w:rsidP="00C74DCD">
            <w:pPr>
              <w:spacing w:after="0"/>
              <w:jc w:val="center"/>
              <w:rPr>
                <w:b/>
                <w:szCs w:val="24"/>
              </w:rPr>
            </w:pPr>
            <w:r>
              <w:rPr>
                <w:b/>
                <w:szCs w:val="24"/>
              </w:rPr>
              <w:t>23719</w:t>
            </w:r>
          </w:p>
        </w:tc>
        <w:tc>
          <w:tcPr>
            <w:tcW w:w="1418" w:type="dxa"/>
          </w:tcPr>
          <w:p w14:paraId="65B9CAFA" w14:textId="544A90A3" w:rsidR="009304CB" w:rsidRPr="00FD4B09" w:rsidRDefault="00FD4B09" w:rsidP="00C74DCD">
            <w:pPr>
              <w:spacing w:after="0"/>
              <w:jc w:val="center"/>
              <w:rPr>
                <w:b/>
                <w:szCs w:val="24"/>
              </w:rPr>
            </w:pPr>
            <w:r>
              <w:rPr>
                <w:b/>
                <w:szCs w:val="24"/>
              </w:rPr>
              <w:t>24193</w:t>
            </w:r>
          </w:p>
        </w:tc>
        <w:tc>
          <w:tcPr>
            <w:tcW w:w="1559" w:type="dxa"/>
            <w:shd w:val="clear" w:color="auto" w:fill="auto"/>
          </w:tcPr>
          <w:p w14:paraId="23ACC3E5" w14:textId="4286F6D7" w:rsidR="009304CB" w:rsidRPr="00FD4B09" w:rsidRDefault="00FD4B09" w:rsidP="00C74DCD">
            <w:pPr>
              <w:spacing w:after="0"/>
              <w:jc w:val="center"/>
              <w:rPr>
                <w:b/>
                <w:szCs w:val="24"/>
              </w:rPr>
            </w:pPr>
            <w:r>
              <w:rPr>
                <w:b/>
                <w:szCs w:val="24"/>
              </w:rPr>
              <w:t>24678</w:t>
            </w:r>
          </w:p>
        </w:tc>
      </w:tr>
      <w:tr w:rsidR="00A2046A" w:rsidRPr="00FD4B09" w14:paraId="0B4B6E47" w14:textId="77777777" w:rsidTr="00AD0218">
        <w:tc>
          <w:tcPr>
            <w:tcW w:w="4945" w:type="dxa"/>
            <w:shd w:val="clear" w:color="auto" w:fill="auto"/>
          </w:tcPr>
          <w:p w14:paraId="04ADBB6C" w14:textId="77777777" w:rsidR="00A2046A" w:rsidRPr="00FD4B09" w:rsidRDefault="00A2046A" w:rsidP="00FD4B09">
            <w:pPr>
              <w:spacing w:after="0"/>
              <w:jc w:val="left"/>
              <w:rPr>
                <w:b/>
                <w:szCs w:val="24"/>
              </w:rPr>
            </w:pPr>
            <w:r w:rsidRPr="00FD4B09">
              <w:rPr>
                <w:b/>
                <w:szCs w:val="24"/>
              </w:rPr>
              <w:t>II Ieguldīšanas naudas plūsma</w:t>
            </w:r>
          </w:p>
        </w:tc>
        <w:tc>
          <w:tcPr>
            <w:tcW w:w="1429" w:type="dxa"/>
          </w:tcPr>
          <w:p w14:paraId="17FBCF8A" w14:textId="77777777" w:rsidR="00A2046A" w:rsidRPr="00FD4B09" w:rsidRDefault="00A2046A" w:rsidP="00C74DCD">
            <w:pPr>
              <w:spacing w:after="0"/>
              <w:jc w:val="center"/>
              <w:rPr>
                <w:szCs w:val="24"/>
              </w:rPr>
            </w:pPr>
          </w:p>
        </w:tc>
        <w:tc>
          <w:tcPr>
            <w:tcW w:w="1418" w:type="dxa"/>
          </w:tcPr>
          <w:p w14:paraId="3255A88A" w14:textId="77777777" w:rsidR="00A2046A" w:rsidRPr="00FD4B09" w:rsidRDefault="00A2046A" w:rsidP="00C74DCD">
            <w:pPr>
              <w:spacing w:after="0"/>
              <w:jc w:val="center"/>
              <w:rPr>
                <w:szCs w:val="24"/>
              </w:rPr>
            </w:pPr>
          </w:p>
        </w:tc>
        <w:tc>
          <w:tcPr>
            <w:tcW w:w="1559" w:type="dxa"/>
            <w:shd w:val="clear" w:color="auto" w:fill="auto"/>
          </w:tcPr>
          <w:p w14:paraId="1B2F93F2" w14:textId="77777777" w:rsidR="00A2046A" w:rsidRPr="00FD4B09" w:rsidRDefault="00A2046A" w:rsidP="00C74DCD">
            <w:pPr>
              <w:spacing w:after="0"/>
              <w:jc w:val="center"/>
              <w:rPr>
                <w:szCs w:val="24"/>
              </w:rPr>
            </w:pPr>
          </w:p>
        </w:tc>
      </w:tr>
      <w:tr w:rsidR="00A2046A" w:rsidRPr="00FD4B09" w14:paraId="2C1B2FC0" w14:textId="77777777" w:rsidTr="00AD0218">
        <w:tc>
          <w:tcPr>
            <w:tcW w:w="4945" w:type="dxa"/>
            <w:shd w:val="clear" w:color="auto" w:fill="auto"/>
          </w:tcPr>
          <w:p w14:paraId="67D25895" w14:textId="77777777" w:rsidR="00A2046A" w:rsidRPr="00FD4B09" w:rsidRDefault="00A2046A" w:rsidP="00FD4B09">
            <w:pPr>
              <w:spacing w:after="0"/>
              <w:jc w:val="left"/>
              <w:rPr>
                <w:szCs w:val="24"/>
              </w:rPr>
            </w:pPr>
            <w:r w:rsidRPr="00FD4B09">
              <w:rPr>
                <w:szCs w:val="24"/>
              </w:rPr>
              <w:t>1. Pamatlīdzekļu un nemateriālo ieguldījumu iegāde</w:t>
            </w:r>
          </w:p>
        </w:tc>
        <w:tc>
          <w:tcPr>
            <w:tcW w:w="1429" w:type="dxa"/>
          </w:tcPr>
          <w:p w14:paraId="0B9D2E37" w14:textId="4BA61A3C" w:rsidR="00A2046A" w:rsidRPr="00FD4B09" w:rsidRDefault="00FD4B09" w:rsidP="00C74DCD">
            <w:pPr>
              <w:spacing w:after="0"/>
              <w:jc w:val="center"/>
              <w:rPr>
                <w:szCs w:val="24"/>
              </w:rPr>
            </w:pPr>
            <w:r>
              <w:rPr>
                <w:szCs w:val="24"/>
              </w:rPr>
              <w:t>74500</w:t>
            </w:r>
          </w:p>
        </w:tc>
        <w:tc>
          <w:tcPr>
            <w:tcW w:w="1418" w:type="dxa"/>
          </w:tcPr>
          <w:p w14:paraId="28029E8B" w14:textId="3E493E06" w:rsidR="00A2046A" w:rsidRPr="00FD4B09" w:rsidRDefault="00FD4B09" w:rsidP="00C74DCD">
            <w:pPr>
              <w:spacing w:after="0"/>
              <w:jc w:val="center"/>
              <w:rPr>
                <w:szCs w:val="24"/>
              </w:rPr>
            </w:pPr>
            <w:r>
              <w:rPr>
                <w:szCs w:val="24"/>
              </w:rPr>
              <w:t>0</w:t>
            </w:r>
          </w:p>
        </w:tc>
        <w:tc>
          <w:tcPr>
            <w:tcW w:w="1559" w:type="dxa"/>
            <w:shd w:val="clear" w:color="auto" w:fill="auto"/>
          </w:tcPr>
          <w:p w14:paraId="0788F492" w14:textId="1ADD37EF" w:rsidR="00A2046A" w:rsidRPr="00FD4B09" w:rsidRDefault="00FD4B09" w:rsidP="00C74DCD">
            <w:pPr>
              <w:spacing w:after="0"/>
              <w:jc w:val="center"/>
              <w:rPr>
                <w:szCs w:val="24"/>
              </w:rPr>
            </w:pPr>
            <w:r>
              <w:rPr>
                <w:szCs w:val="24"/>
              </w:rPr>
              <w:t>0</w:t>
            </w:r>
          </w:p>
        </w:tc>
      </w:tr>
      <w:tr w:rsidR="00A2046A" w:rsidRPr="00FD4B09" w14:paraId="4A60D700" w14:textId="77777777" w:rsidTr="00AD0218">
        <w:tc>
          <w:tcPr>
            <w:tcW w:w="4945" w:type="dxa"/>
            <w:shd w:val="clear" w:color="auto" w:fill="auto"/>
          </w:tcPr>
          <w:p w14:paraId="647EFB10" w14:textId="77777777" w:rsidR="00A2046A" w:rsidRPr="00FD4B09" w:rsidRDefault="00A2046A" w:rsidP="00FD4B09">
            <w:pPr>
              <w:spacing w:after="0"/>
              <w:jc w:val="left"/>
              <w:rPr>
                <w:b/>
                <w:szCs w:val="24"/>
              </w:rPr>
            </w:pPr>
            <w:r w:rsidRPr="00FD4B09">
              <w:rPr>
                <w:b/>
                <w:szCs w:val="24"/>
              </w:rPr>
              <w:t>Ieguldīšanas darbības neto naudas plūsma</w:t>
            </w:r>
          </w:p>
        </w:tc>
        <w:tc>
          <w:tcPr>
            <w:tcW w:w="1429" w:type="dxa"/>
          </w:tcPr>
          <w:p w14:paraId="7672843A" w14:textId="70285E09" w:rsidR="00A2046A" w:rsidRPr="00FD4B09" w:rsidRDefault="00FD4B09" w:rsidP="00C74DCD">
            <w:pPr>
              <w:spacing w:after="0"/>
              <w:jc w:val="center"/>
              <w:rPr>
                <w:b/>
                <w:szCs w:val="24"/>
              </w:rPr>
            </w:pPr>
            <w:r>
              <w:rPr>
                <w:b/>
                <w:szCs w:val="24"/>
              </w:rPr>
              <w:t>74500</w:t>
            </w:r>
          </w:p>
        </w:tc>
        <w:tc>
          <w:tcPr>
            <w:tcW w:w="1418" w:type="dxa"/>
          </w:tcPr>
          <w:p w14:paraId="2247A919" w14:textId="57AC63BF" w:rsidR="00A2046A" w:rsidRPr="00FD4B09" w:rsidRDefault="00FD4B09" w:rsidP="00C74DCD">
            <w:pPr>
              <w:spacing w:after="0"/>
              <w:jc w:val="center"/>
              <w:rPr>
                <w:b/>
                <w:szCs w:val="24"/>
              </w:rPr>
            </w:pPr>
            <w:r>
              <w:rPr>
                <w:b/>
                <w:szCs w:val="24"/>
              </w:rPr>
              <w:t>0</w:t>
            </w:r>
          </w:p>
        </w:tc>
        <w:tc>
          <w:tcPr>
            <w:tcW w:w="1559" w:type="dxa"/>
            <w:shd w:val="clear" w:color="auto" w:fill="auto"/>
          </w:tcPr>
          <w:p w14:paraId="322ED9A8" w14:textId="0B7B868F" w:rsidR="00A2046A" w:rsidRPr="00FD4B09" w:rsidRDefault="00FD4B09" w:rsidP="00C74DCD">
            <w:pPr>
              <w:spacing w:after="0"/>
              <w:jc w:val="center"/>
              <w:rPr>
                <w:b/>
                <w:szCs w:val="24"/>
              </w:rPr>
            </w:pPr>
            <w:r>
              <w:rPr>
                <w:b/>
                <w:szCs w:val="24"/>
              </w:rPr>
              <w:t>0</w:t>
            </w:r>
          </w:p>
        </w:tc>
      </w:tr>
      <w:tr w:rsidR="00A2046A" w:rsidRPr="00FD4B09" w14:paraId="0B4230B5" w14:textId="77777777" w:rsidTr="00AD0218">
        <w:tc>
          <w:tcPr>
            <w:tcW w:w="4945" w:type="dxa"/>
            <w:shd w:val="clear" w:color="auto" w:fill="auto"/>
          </w:tcPr>
          <w:p w14:paraId="0024F418" w14:textId="77777777" w:rsidR="00A2046A" w:rsidRPr="00FD4B09" w:rsidRDefault="00A2046A" w:rsidP="00FD4B09">
            <w:pPr>
              <w:spacing w:after="0"/>
              <w:jc w:val="left"/>
              <w:rPr>
                <w:b/>
                <w:szCs w:val="24"/>
              </w:rPr>
            </w:pPr>
            <w:r w:rsidRPr="00FD4B09">
              <w:rPr>
                <w:b/>
                <w:szCs w:val="24"/>
              </w:rPr>
              <w:t xml:space="preserve">III Finansēšanas darbības naudas plūsma </w:t>
            </w:r>
          </w:p>
        </w:tc>
        <w:tc>
          <w:tcPr>
            <w:tcW w:w="1429" w:type="dxa"/>
          </w:tcPr>
          <w:p w14:paraId="24B4EF13" w14:textId="5FBFF1AA" w:rsidR="00A2046A" w:rsidRPr="00FD4B09" w:rsidRDefault="00A2046A" w:rsidP="00C74DCD">
            <w:pPr>
              <w:spacing w:after="0"/>
              <w:jc w:val="center"/>
              <w:rPr>
                <w:szCs w:val="24"/>
              </w:rPr>
            </w:pPr>
          </w:p>
        </w:tc>
        <w:tc>
          <w:tcPr>
            <w:tcW w:w="1418" w:type="dxa"/>
          </w:tcPr>
          <w:p w14:paraId="4C4461C7" w14:textId="47D8B5B6" w:rsidR="00A2046A" w:rsidRPr="00FD4B09" w:rsidRDefault="00A2046A" w:rsidP="00C74DCD">
            <w:pPr>
              <w:spacing w:after="0"/>
              <w:jc w:val="center"/>
              <w:rPr>
                <w:szCs w:val="24"/>
              </w:rPr>
            </w:pPr>
          </w:p>
        </w:tc>
        <w:tc>
          <w:tcPr>
            <w:tcW w:w="1559" w:type="dxa"/>
            <w:shd w:val="clear" w:color="auto" w:fill="auto"/>
          </w:tcPr>
          <w:p w14:paraId="7667E828" w14:textId="024C6559" w:rsidR="00A2046A" w:rsidRPr="00FD4B09" w:rsidRDefault="00A2046A" w:rsidP="00C74DCD">
            <w:pPr>
              <w:spacing w:after="0"/>
              <w:jc w:val="center"/>
              <w:rPr>
                <w:szCs w:val="24"/>
              </w:rPr>
            </w:pPr>
          </w:p>
        </w:tc>
      </w:tr>
      <w:tr w:rsidR="00981E62" w:rsidRPr="00FD4B09" w14:paraId="08DB3B3A" w14:textId="77777777" w:rsidTr="00AD0218">
        <w:tc>
          <w:tcPr>
            <w:tcW w:w="4945" w:type="dxa"/>
            <w:shd w:val="clear" w:color="auto" w:fill="auto"/>
          </w:tcPr>
          <w:p w14:paraId="46F8F456" w14:textId="1CE5CC35" w:rsidR="00981E62" w:rsidRPr="00FD4B09" w:rsidRDefault="00981E62" w:rsidP="00FD4B09">
            <w:pPr>
              <w:jc w:val="left"/>
            </w:pPr>
            <w:r w:rsidRPr="00FD4B09">
              <w:t xml:space="preserve">1.Saņemti līdzekļi </w:t>
            </w:r>
          </w:p>
        </w:tc>
        <w:tc>
          <w:tcPr>
            <w:tcW w:w="1429" w:type="dxa"/>
          </w:tcPr>
          <w:p w14:paraId="57C25BFC" w14:textId="0B8ACC62" w:rsidR="00981E62" w:rsidRPr="00FD4B09" w:rsidRDefault="00FD4B09" w:rsidP="00C74DCD">
            <w:pPr>
              <w:spacing w:after="0"/>
              <w:jc w:val="center"/>
              <w:rPr>
                <w:szCs w:val="24"/>
              </w:rPr>
            </w:pPr>
            <w:r>
              <w:rPr>
                <w:szCs w:val="24"/>
              </w:rPr>
              <w:t>31281</w:t>
            </w:r>
          </w:p>
        </w:tc>
        <w:tc>
          <w:tcPr>
            <w:tcW w:w="1418" w:type="dxa"/>
          </w:tcPr>
          <w:p w14:paraId="564FBD18" w14:textId="66CF91E2" w:rsidR="00981E62" w:rsidRPr="00FD4B09" w:rsidRDefault="00FD4B09" w:rsidP="00C74DCD">
            <w:pPr>
              <w:spacing w:after="0"/>
              <w:jc w:val="center"/>
              <w:rPr>
                <w:szCs w:val="24"/>
              </w:rPr>
            </w:pPr>
            <w:r>
              <w:rPr>
                <w:szCs w:val="24"/>
              </w:rPr>
              <w:t>0</w:t>
            </w:r>
          </w:p>
        </w:tc>
        <w:tc>
          <w:tcPr>
            <w:tcW w:w="1559" w:type="dxa"/>
            <w:shd w:val="clear" w:color="auto" w:fill="auto"/>
          </w:tcPr>
          <w:p w14:paraId="4C1626CC" w14:textId="441C737A" w:rsidR="00981E62" w:rsidRPr="00FD4B09" w:rsidRDefault="00FD4B09" w:rsidP="00C74DCD">
            <w:pPr>
              <w:spacing w:after="0"/>
              <w:jc w:val="center"/>
              <w:rPr>
                <w:szCs w:val="24"/>
              </w:rPr>
            </w:pPr>
            <w:r>
              <w:rPr>
                <w:szCs w:val="24"/>
              </w:rPr>
              <w:t>0</w:t>
            </w:r>
          </w:p>
        </w:tc>
      </w:tr>
      <w:tr w:rsidR="009E4EC0" w:rsidRPr="00FD4B09" w14:paraId="78BD3656" w14:textId="77777777" w:rsidTr="00AD0218">
        <w:tc>
          <w:tcPr>
            <w:tcW w:w="4945" w:type="dxa"/>
            <w:shd w:val="clear" w:color="auto" w:fill="auto"/>
          </w:tcPr>
          <w:p w14:paraId="7E735624" w14:textId="6DAFD5E5" w:rsidR="009E4EC0" w:rsidRPr="00FD4B09" w:rsidRDefault="009E4EC0" w:rsidP="00FD4B09">
            <w:pPr>
              <w:spacing w:after="0"/>
              <w:jc w:val="left"/>
              <w:rPr>
                <w:szCs w:val="24"/>
              </w:rPr>
            </w:pPr>
            <w:r w:rsidRPr="00FD4B09">
              <w:rPr>
                <w:b/>
                <w:szCs w:val="24"/>
              </w:rPr>
              <w:t>Finansēšanas darbības naudas plūsma</w:t>
            </w:r>
          </w:p>
        </w:tc>
        <w:tc>
          <w:tcPr>
            <w:tcW w:w="1429" w:type="dxa"/>
          </w:tcPr>
          <w:p w14:paraId="29BCAF45" w14:textId="701317F7" w:rsidR="009E4EC0" w:rsidRPr="00FD4B09" w:rsidRDefault="00FD4B09" w:rsidP="00C74DCD">
            <w:pPr>
              <w:spacing w:after="0"/>
              <w:jc w:val="center"/>
              <w:rPr>
                <w:b/>
                <w:szCs w:val="24"/>
              </w:rPr>
            </w:pPr>
            <w:r>
              <w:rPr>
                <w:b/>
                <w:szCs w:val="24"/>
              </w:rPr>
              <w:t>31281</w:t>
            </w:r>
          </w:p>
        </w:tc>
        <w:tc>
          <w:tcPr>
            <w:tcW w:w="1418" w:type="dxa"/>
          </w:tcPr>
          <w:p w14:paraId="469CBE36" w14:textId="278B51BF" w:rsidR="009E4EC0" w:rsidRPr="00FD4B09" w:rsidRDefault="00FD4B09" w:rsidP="00C74DCD">
            <w:pPr>
              <w:spacing w:after="0"/>
              <w:jc w:val="center"/>
              <w:rPr>
                <w:b/>
                <w:szCs w:val="24"/>
              </w:rPr>
            </w:pPr>
            <w:r>
              <w:rPr>
                <w:b/>
                <w:szCs w:val="24"/>
              </w:rPr>
              <w:t>0</w:t>
            </w:r>
          </w:p>
        </w:tc>
        <w:tc>
          <w:tcPr>
            <w:tcW w:w="1559" w:type="dxa"/>
            <w:shd w:val="clear" w:color="auto" w:fill="auto"/>
          </w:tcPr>
          <w:p w14:paraId="0639F6C9" w14:textId="26CBDF56" w:rsidR="009E4EC0" w:rsidRPr="00FD4B09" w:rsidRDefault="00FD4B09" w:rsidP="00C74DCD">
            <w:pPr>
              <w:spacing w:after="0"/>
              <w:jc w:val="center"/>
              <w:rPr>
                <w:b/>
                <w:szCs w:val="24"/>
              </w:rPr>
            </w:pPr>
            <w:r>
              <w:rPr>
                <w:b/>
                <w:szCs w:val="24"/>
              </w:rPr>
              <w:t>0</w:t>
            </w:r>
          </w:p>
        </w:tc>
      </w:tr>
      <w:tr w:rsidR="007356DB" w:rsidRPr="00FD4B09" w14:paraId="26A181EE" w14:textId="77777777" w:rsidTr="00AD0218">
        <w:tc>
          <w:tcPr>
            <w:tcW w:w="4945" w:type="dxa"/>
            <w:shd w:val="clear" w:color="auto" w:fill="auto"/>
          </w:tcPr>
          <w:p w14:paraId="05535212" w14:textId="77777777" w:rsidR="007356DB" w:rsidRPr="00FD4B09" w:rsidRDefault="007356DB" w:rsidP="00FD4B09">
            <w:pPr>
              <w:spacing w:after="0"/>
              <w:jc w:val="left"/>
              <w:rPr>
                <w:b/>
                <w:szCs w:val="24"/>
              </w:rPr>
            </w:pPr>
            <w:r w:rsidRPr="00FD4B09">
              <w:rPr>
                <w:b/>
                <w:szCs w:val="24"/>
              </w:rPr>
              <w:t>IV Naudas un tās ekvivalentu neto pieaugums vai samazinājums</w:t>
            </w:r>
          </w:p>
        </w:tc>
        <w:tc>
          <w:tcPr>
            <w:tcW w:w="1429" w:type="dxa"/>
          </w:tcPr>
          <w:p w14:paraId="6880267F" w14:textId="75B52C67" w:rsidR="007356DB" w:rsidRPr="00FD4B09" w:rsidRDefault="00FD4B09" w:rsidP="00C74DCD">
            <w:pPr>
              <w:spacing w:after="0"/>
              <w:jc w:val="center"/>
              <w:rPr>
                <w:b/>
                <w:szCs w:val="24"/>
              </w:rPr>
            </w:pPr>
            <w:r>
              <w:rPr>
                <w:b/>
                <w:szCs w:val="24"/>
              </w:rPr>
              <w:t>-19500</w:t>
            </w:r>
          </w:p>
        </w:tc>
        <w:tc>
          <w:tcPr>
            <w:tcW w:w="1418" w:type="dxa"/>
          </w:tcPr>
          <w:p w14:paraId="1751CB8D" w14:textId="0081F317" w:rsidR="007356DB" w:rsidRPr="00FD4B09" w:rsidRDefault="00FD4B09" w:rsidP="00C74DCD">
            <w:pPr>
              <w:spacing w:after="0"/>
              <w:jc w:val="center"/>
              <w:rPr>
                <w:b/>
                <w:szCs w:val="24"/>
              </w:rPr>
            </w:pPr>
            <w:r>
              <w:rPr>
                <w:b/>
                <w:szCs w:val="24"/>
              </w:rPr>
              <w:t>24193</w:t>
            </w:r>
          </w:p>
        </w:tc>
        <w:tc>
          <w:tcPr>
            <w:tcW w:w="1559" w:type="dxa"/>
            <w:shd w:val="clear" w:color="auto" w:fill="auto"/>
          </w:tcPr>
          <w:p w14:paraId="37FAABE7" w14:textId="60540E93" w:rsidR="007356DB" w:rsidRPr="00FD4B09" w:rsidRDefault="00FD4B09" w:rsidP="00C74DCD">
            <w:pPr>
              <w:spacing w:after="0"/>
              <w:jc w:val="center"/>
              <w:rPr>
                <w:b/>
                <w:szCs w:val="24"/>
              </w:rPr>
            </w:pPr>
            <w:r>
              <w:rPr>
                <w:b/>
                <w:szCs w:val="24"/>
              </w:rPr>
              <w:t>24678</w:t>
            </w:r>
          </w:p>
        </w:tc>
      </w:tr>
      <w:tr w:rsidR="007356DB" w:rsidRPr="00FD4B09" w14:paraId="6680165B" w14:textId="77777777" w:rsidTr="00AD0218">
        <w:tc>
          <w:tcPr>
            <w:tcW w:w="4945" w:type="dxa"/>
            <w:shd w:val="clear" w:color="auto" w:fill="auto"/>
          </w:tcPr>
          <w:p w14:paraId="1D02461A" w14:textId="77777777" w:rsidR="007356DB" w:rsidRPr="00FD4B09" w:rsidRDefault="007356DB" w:rsidP="00FD4B09">
            <w:pPr>
              <w:spacing w:after="0"/>
              <w:jc w:val="left"/>
              <w:rPr>
                <w:b/>
                <w:szCs w:val="24"/>
              </w:rPr>
            </w:pPr>
            <w:r w:rsidRPr="00FD4B09">
              <w:rPr>
                <w:b/>
                <w:szCs w:val="24"/>
              </w:rPr>
              <w:t xml:space="preserve">V Naudas un tās ekvivalentu atlikums pārskata gada sākumā </w:t>
            </w:r>
          </w:p>
        </w:tc>
        <w:tc>
          <w:tcPr>
            <w:tcW w:w="1429" w:type="dxa"/>
          </w:tcPr>
          <w:p w14:paraId="7B482796" w14:textId="5E78C991" w:rsidR="007356DB" w:rsidRPr="00FD4B09" w:rsidRDefault="00FD4B09" w:rsidP="00C74DCD">
            <w:pPr>
              <w:spacing w:after="0"/>
              <w:jc w:val="center"/>
              <w:rPr>
                <w:b/>
                <w:szCs w:val="24"/>
              </w:rPr>
            </w:pPr>
            <w:r>
              <w:rPr>
                <w:b/>
                <w:szCs w:val="24"/>
              </w:rPr>
              <w:t>270628</w:t>
            </w:r>
          </w:p>
        </w:tc>
        <w:tc>
          <w:tcPr>
            <w:tcW w:w="1418" w:type="dxa"/>
          </w:tcPr>
          <w:p w14:paraId="1A23A506" w14:textId="0D00EA56" w:rsidR="007356DB" w:rsidRPr="00FD4B09" w:rsidRDefault="00FD4B09" w:rsidP="00C74DCD">
            <w:pPr>
              <w:spacing w:after="0"/>
              <w:jc w:val="center"/>
              <w:rPr>
                <w:b/>
                <w:szCs w:val="24"/>
              </w:rPr>
            </w:pPr>
            <w:r>
              <w:rPr>
                <w:b/>
                <w:szCs w:val="24"/>
              </w:rPr>
              <w:t>251128</w:t>
            </w:r>
          </w:p>
        </w:tc>
        <w:tc>
          <w:tcPr>
            <w:tcW w:w="1559" w:type="dxa"/>
            <w:shd w:val="clear" w:color="auto" w:fill="auto"/>
          </w:tcPr>
          <w:p w14:paraId="647E90A6" w14:textId="4C14AB15" w:rsidR="007356DB" w:rsidRPr="00FD4B09" w:rsidRDefault="00FD4B09" w:rsidP="00C74DCD">
            <w:pPr>
              <w:spacing w:after="0"/>
              <w:jc w:val="center"/>
              <w:rPr>
                <w:b/>
                <w:szCs w:val="24"/>
              </w:rPr>
            </w:pPr>
            <w:r>
              <w:rPr>
                <w:b/>
                <w:szCs w:val="24"/>
              </w:rPr>
              <w:t>303262</w:t>
            </w:r>
          </w:p>
        </w:tc>
      </w:tr>
      <w:tr w:rsidR="007356DB" w:rsidRPr="00723B4C" w14:paraId="2C9B1F03" w14:textId="77777777" w:rsidTr="00AD0218">
        <w:tc>
          <w:tcPr>
            <w:tcW w:w="4945" w:type="dxa"/>
            <w:shd w:val="clear" w:color="auto" w:fill="auto"/>
          </w:tcPr>
          <w:p w14:paraId="5AE68A08" w14:textId="77777777" w:rsidR="007356DB" w:rsidRPr="00FD4B09" w:rsidRDefault="007356DB" w:rsidP="00FD4B09">
            <w:pPr>
              <w:spacing w:after="0"/>
              <w:jc w:val="left"/>
              <w:rPr>
                <w:b/>
                <w:szCs w:val="24"/>
              </w:rPr>
            </w:pPr>
            <w:r w:rsidRPr="00FD4B09">
              <w:rPr>
                <w:b/>
                <w:szCs w:val="24"/>
              </w:rPr>
              <w:t xml:space="preserve">VI Naudas un tās ekvivalentu atlikums pārskata gada beigās </w:t>
            </w:r>
          </w:p>
        </w:tc>
        <w:tc>
          <w:tcPr>
            <w:tcW w:w="1429" w:type="dxa"/>
          </w:tcPr>
          <w:p w14:paraId="594A411A" w14:textId="60FC63BB" w:rsidR="007356DB" w:rsidRPr="00FD4B09" w:rsidRDefault="00FD4B09" w:rsidP="00C74DCD">
            <w:pPr>
              <w:spacing w:after="0"/>
              <w:jc w:val="center"/>
              <w:rPr>
                <w:b/>
                <w:szCs w:val="24"/>
              </w:rPr>
            </w:pPr>
            <w:r>
              <w:rPr>
                <w:b/>
                <w:szCs w:val="24"/>
              </w:rPr>
              <w:t>251128</w:t>
            </w:r>
          </w:p>
        </w:tc>
        <w:tc>
          <w:tcPr>
            <w:tcW w:w="1418" w:type="dxa"/>
          </w:tcPr>
          <w:p w14:paraId="10B06760" w14:textId="00B73A5E" w:rsidR="007356DB" w:rsidRPr="00FD4B09" w:rsidRDefault="00FD4B09" w:rsidP="00C74DCD">
            <w:pPr>
              <w:spacing w:after="0"/>
              <w:jc w:val="center"/>
              <w:rPr>
                <w:b/>
                <w:szCs w:val="24"/>
              </w:rPr>
            </w:pPr>
            <w:r>
              <w:rPr>
                <w:b/>
                <w:szCs w:val="24"/>
              </w:rPr>
              <w:t>303262</w:t>
            </w:r>
          </w:p>
        </w:tc>
        <w:tc>
          <w:tcPr>
            <w:tcW w:w="1559" w:type="dxa"/>
            <w:shd w:val="clear" w:color="auto" w:fill="auto"/>
          </w:tcPr>
          <w:p w14:paraId="5A7A9B0D" w14:textId="3619F674" w:rsidR="007356DB" w:rsidRPr="00723B4C" w:rsidRDefault="00FD4B09" w:rsidP="00C74DCD">
            <w:pPr>
              <w:spacing w:after="0"/>
              <w:jc w:val="center"/>
              <w:rPr>
                <w:b/>
                <w:szCs w:val="24"/>
              </w:rPr>
            </w:pPr>
            <w:r>
              <w:rPr>
                <w:b/>
                <w:szCs w:val="24"/>
              </w:rPr>
              <w:t>347067</w:t>
            </w:r>
          </w:p>
        </w:tc>
      </w:tr>
    </w:tbl>
    <w:p w14:paraId="73FA47B2" w14:textId="60C96D9D" w:rsidR="004B6E83" w:rsidRDefault="004B6E83" w:rsidP="00663093">
      <w:pPr>
        <w:rPr>
          <w:szCs w:val="24"/>
        </w:rPr>
      </w:pPr>
    </w:p>
    <w:p w14:paraId="2A7EFAC6" w14:textId="6467567E" w:rsidR="004C44A9" w:rsidRDefault="004C44A9" w:rsidP="00663093">
      <w:pPr>
        <w:rPr>
          <w:szCs w:val="24"/>
        </w:rPr>
      </w:pPr>
    </w:p>
    <w:p w14:paraId="0258481B" w14:textId="77777777" w:rsidR="00404D15" w:rsidRDefault="007C27BF" w:rsidP="00404D15">
      <w:pPr>
        <w:spacing w:after="0"/>
        <w:jc w:val="left"/>
        <w:rPr>
          <w:szCs w:val="24"/>
        </w:rPr>
      </w:pPr>
      <w:r w:rsidRPr="00723B4C">
        <w:rPr>
          <w:szCs w:val="24"/>
        </w:rPr>
        <w:t>SIA “</w:t>
      </w:r>
      <w:r w:rsidR="005969C4">
        <w:rPr>
          <w:caps/>
          <w:szCs w:val="24"/>
        </w:rPr>
        <w:t>GRĪVAS</w:t>
      </w:r>
      <w:r w:rsidRPr="00E4703E">
        <w:rPr>
          <w:caps/>
          <w:szCs w:val="24"/>
        </w:rPr>
        <w:t xml:space="preserve"> poliklīnika</w:t>
      </w:r>
      <w:r w:rsidR="005969C4">
        <w:rPr>
          <w:szCs w:val="24"/>
        </w:rPr>
        <w:t xml:space="preserve">” </w:t>
      </w:r>
    </w:p>
    <w:p w14:paraId="29B0811F" w14:textId="24B9BD87" w:rsidR="004B6E83" w:rsidRDefault="005969C4" w:rsidP="00404D15">
      <w:pPr>
        <w:spacing w:after="0"/>
        <w:jc w:val="left"/>
        <w:rPr>
          <w:szCs w:val="24"/>
        </w:rPr>
      </w:pPr>
      <w:r>
        <w:rPr>
          <w:szCs w:val="24"/>
        </w:rPr>
        <w:t>valdes loceklis</w:t>
      </w:r>
      <w:r w:rsidR="00404D15">
        <w:rPr>
          <w:szCs w:val="24"/>
        </w:rPr>
        <w:tab/>
      </w:r>
      <w:r w:rsidR="00404D15">
        <w:rPr>
          <w:szCs w:val="24"/>
        </w:rPr>
        <w:tab/>
      </w:r>
      <w:r w:rsidR="00404D15">
        <w:rPr>
          <w:szCs w:val="24"/>
        </w:rPr>
        <w:tab/>
      </w:r>
      <w:r w:rsidR="00404D15">
        <w:rPr>
          <w:szCs w:val="24"/>
        </w:rPr>
        <w:tab/>
      </w:r>
      <w:r w:rsidR="00404D15">
        <w:rPr>
          <w:szCs w:val="24"/>
        </w:rPr>
        <w:tab/>
      </w:r>
      <w:r w:rsidR="00404D15">
        <w:rPr>
          <w:szCs w:val="24"/>
        </w:rPr>
        <w:tab/>
      </w:r>
      <w:r w:rsidR="00404D15">
        <w:rPr>
          <w:szCs w:val="24"/>
        </w:rPr>
        <w:tab/>
      </w:r>
      <w:r w:rsidR="00404D15">
        <w:rPr>
          <w:szCs w:val="24"/>
        </w:rPr>
        <w:tab/>
      </w:r>
      <w:r w:rsidR="00404D15">
        <w:rPr>
          <w:szCs w:val="24"/>
        </w:rPr>
        <w:tab/>
      </w:r>
      <w:r>
        <w:rPr>
          <w:szCs w:val="24"/>
        </w:rPr>
        <w:t>Andris Pļaskota</w:t>
      </w:r>
    </w:p>
    <w:p w14:paraId="486F2076" w14:textId="77777777" w:rsidR="00B806A0" w:rsidRDefault="00B806A0" w:rsidP="00404D15">
      <w:pPr>
        <w:spacing w:after="0"/>
        <w:rPr>
          <w:szCs w:val="24"/>
        </w:rPr>
      </w:pPr>
    </w:p>
    <w:sectPr w:rsidR="00B806A0" w:rsidSect="00744EE5">
      <w:headerReference w:type="default" r:id="rId35"/>
      <w:footerReference w:type="default" r:id="rId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0833" w14:textId="77777777" w:rsidR="00B06BA9" w:rsidRDefault="00B06BA9">
      <w:pPr>
        <w:spacing w:after="0" w:line="240" w:lineRule="auto"/>
      </w:pPr>
      <w:r>
        <w:separator/>
      </w:r>
    </w:p>
  </w:endnote>
  <w:endnote w:type="continuationSeparator" w:id="0">
    <w:p w14:paraId="0BAA6E02" w14:textId="77777777" w:rsidR="00B06BA9" w:rsidRDefault="00B0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88840"/>
      <w:docPartObj>
        <w:docPartGallery w:val="Page Numbers (Bottom of Page)"/>
        <w:docPartUnique/>
      </w:docPartObj>
    </w:sdtPr>
    <w:sdtContent>
      <w:p w14:paraId="79A94178" w14:textId="7EF4F0CA" w:rsidR="00460D99" w:rsidRDefault="00460D99">
        <w:pPr>
          <w:pStyle w:val="Kjene"/>
          <w:jc w:val="center"/>
        </w:pPr>
        <w:r>
          <w:fldChar w:fldCharType="begin"/>
        </w:r>
        <w:r>
          <w:instrText>PAGE   \* MERGEFORMAT</w:instrText>
        </w:r>
        <w:r>
          <w:fldChar w:fldCharType="separate"/>
        </w:r>
        <w:r>
          <w:t>2</w:t>
        </w:r>
        <w:r>
          <w:fldChar w:fldCharType="end"/>
        </w:r>
      </w:p>
    </w:sdtContent>
  </w:sdt>
  <w:p w14:paraId="787E6F7B" w14:textId="77777777" w:rsidR="00460D99" w:rsidRDefault="00460D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0D3F" w14:textId="77777777" w:rsidR="00B06BA9" w:rsidRDefault="00B06BA9">
      <w:pPr>
        <w:spacing w:after="0" w:line="240" w:lineRule="auto"/>
      </w:pPr>
      <w:r>
        <w:separator/>
      </w:r>
    </w:p>
  </w:footnote>
  <w:footnote w:type="continuationSeparator" w:id="0">
    <w:p w14:paraId="67BF1F73" w14:textId="77777777" w:rsidR="00B06BA9" w:rsidRDefault="00B0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DEFE" w14:textId="7E84E1E6" w:rsidR="002E7493" w:rsidRPr="00EB1A27" w:rsidRDefault="002E7493" w:rsidP="004E4262">
    <w:pPr>
      <w:pStyle w:val="Galvene"/>
      <w:jc w:val="center"/>
      <w:rPr>
        <w:i/>
        <w:sz w:val="20"/>
        <w:szCs w:val="20"/>
        <w:u w:val="single"/>
      </w:rPr>
    </w:pPr>
    <w:r w:rsidRPr="00EB1A27">
      <w:rPr>
        <w:i/>
        <w:sz w:val="20"/>
        <w:szCs w:val="20"/>
        <w:u w:val="single"/>
      </w:rPr>
      <w:t>SIA “</w:t>
    </w:r>
    <w:r>
      <w:rPr>
        <w:i/>
        <w:sz w:val="20"/>
        <w:szCs w:val="20"/>
        <w:u w:val="single"/>
      </w:rPr>
      <w:t>GRĪVAS</w:t>
    </w:r>
    <w:r w:rsidRPr="00EB1A27">
      <w:rPr>
        <w:i/>
        <w:sz w:val="20"/>
        <w:szCs w:val="20"/>
        <w:u w:val="single"/>
      </w:rPr>
      <w:t xml:space="preserve"> POLIKLĪNIKA” VIDĒJA TERMIŅA </w:t>
    </w:r>
    <w:r>
      <w:rPr>
        <w:i/>
        <w:sz w:val="20"/>
        <w:szCs w:val="20"/>
        <w:u w:val="single"/>
      </w:rPr>
      <w:t>DARBĪBAS STRATĒĢIJA 2022</w:t>
    </w:r>
    <w:r w:rsidRPr="00EB1A27">
      <w:rPr>
        <w:i/>
        <w:sz w:val="20"/>
        <w:szCs w:val="20"/>
        <w:u w:val="single"/>
      </w:rPr>
      <w:t>.-20</w:t>
    </w:r>
    <w:r>
      <w:rPr>
        <w:i/>
        <w:sz w:val="20"/>
        <w:szCs w:val="20"/>
        <w:u w:val="single"/>
      </w:rPr>
      <w:t>24</w:t>
    </w:r>
    <w:r w:rsidRPr="00EB1A27">
      <w:rPr>
        <w:i/>
        <w:sz w:val="20"/>
        <w:szCs w:val="20"/>
        <w:u w:val="single"/>
      </w:rPr>
      <w:t>.gadam</w:t>
    </w:r>
  </w:p>
  <w:p w14:paraId="6B7BAA43" w14:textId="77777777" w:rsidR="002E7493" w:rsidRDefault="002E7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1D4"/>
    <w:multiLevelType w:val="multilevel"/>
    <w:tmpl w:val="680AD5DA"/>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C5072"/>
    <w:multiLevelType w:val="hybridMultilevel"/>
    <w:tmpl w:val="B6B0F34E"/>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E646EB"/>
    <w:multiLevelType w:val="hybridMultilevel"/>
    <w:tmpl w:val="D2BE7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627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A369A"/>
    <w:multiLevelType w:val="hybridMultilevel"/>
    <w:tmpl w:val="DA06C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607C7B"/>
    <w:multiLevelType w:val="hybridMultilevel"/>
    <w:tmpl w:val="690EA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7E1144"/>
    <w:multiLevelType w:val="multilevel"/>
    <w:tmpl w:val="0EDEC050"/>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8F7C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A6155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46652E"/>
    <w:multiLevelType w:val="hybridMultilevel"/>
    <w:tmpl w:val="B86ED9FC"/>
    <w:lvl w:ilvl="0" w:tplc="46DE3D2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7819AB"/>
    <w:multiLevelType w:val="hybridMultilevel"/>
    <w:tmpl w:val="AB489A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936E18"/>
    <w:multiLevelType w:val="multilevel"/>
    <w:tmpl w:val="6EF88828"/>
    <w:lvl w:ilvl="0">
      <w:start w:val="1"/>
      <w:numFmt w:val="decimal"/>
      <w:lvlText w:val="%1."/>
      <w:lvlJc w:val="left"/>
      <w:pPr>
        <w:ind w:left="2771" w:hanging="360"/>
      </w:pPr>
      <w:rPr>
        <w:rFonts w:hint="default"/>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741A4D"/>
    <w:multiLevelType w:val="hybridMultilevel"/>
    <w:tmpl w:val="484E65FC"/>
    <w:lvl w:ilvl="0" w:tplc="72BACD5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3F85581"/>
    <w:multiLevelType w:val="multilevel"/>
    <w:tmpl w:val="9564AB74"/>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FB6AE4"/>
    <w:multiLevelType w:val="hybridMultilevel"/>
    <w:tmpl w:val="37E80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426C94"/>
    <w:multiLevelType w:val="hybridMultilevel"/>
    <w:tmpl w:val="4F58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2432"/>
    <w:multiLevelType w:val="hybridMultilevel"/>
    <w:tmpl w:val="C0F647FC"/>
    <w:lvl w:ilvl="0" w:tplc="B218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425E9"/>
    <w:multiLevelType w:val="multilevel"/>
    <w:tmpl w:val="001808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9E3E33"/>
    <w:multiLevelType w:val="hybridMultilevel"/>
    <w:tmpl w:val="EAB6D3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0828E8"/>
    <w:multiLevelType w:val="hybridMultilevel"/>
    <w:tmpl w:val="2AE02B6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15:restartNumberingAfterBreak="0">
    <w:nsid w:val="6A436147"/>
    <w:multiLevelType w:val="multilevel"/>
    <w:tmpl w:val="48EA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6A5CFF"/>
    <w:multiLevelType w:val="multilevel"/>
    <w:tmpl w:val="9D1E2020"/>
    <w:lvl w:ilvl="0">
      <w:start w:val="1"/>
      <w:numFmt w:val="decimal"/>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22" w15:restartNumberingAfterBreak="0">
    <w:nsid w:val="6DCD2C1B"/>
    <w:multiLevelType w:val="hybridMultilevel"/>
    <w:tmpl w:val="78E2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44537"/>
    <w:multiLevelType w:val="hybridMultilevel"/>
    <w:tmpl w:val="D778C1F8"/>
    <w:lvl w:ilvl="0" w:tplc="DE4A37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0C1B64"/>
    <w:multiLevelType w:val="hybridMultilevel"/>
    <w:tmpl w:val="F2AA0CBC"/>
    <w:lvl w:ilvl="0" w:tplc="1262B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D5644"/>
    <w:multiLevelType w:val="hybridMultilevel"/>
    <w:tmpl w:val="5134BFC4"/>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num w:numId="1" w16cid:durableId="894967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584475">
    <w:abstractNumId w:val="12"/>
  </w:num>
  <w:num w:numId="3" w16cid:durableId="388580345">
    <w:abstractNumId w:val="25"/>
  </w:num>
  <w:num w:numId="4" w16cid:durableId="215557201">
    <w:abstractNumId w:val="5"/>
  </w:num>
  <w:num w:numId="5" w16cid:durableId="266816305">
    <w:abstractNumId w:val="14"/>
  </w:num>
  <w:num w:numId="6" w16cid:durableId="1871531774">
    <w:abstractNumId w:val="3"/>
  </w:num>
  <w:num w:numId="7" w16cid:durableId="263339895">
    <w:abstractNumId w:val="19"/>
  </w:num>
  <w:num w:numId="8" w16cid:durableId="30690350">
    <w:abstractNumId w:val="22"/>
  </w:num>
  <w:num w:numId="9" w16cid:durableId="1702318846">
    <w:abstractNumId w:val="1"/>
  </w:num>
  <w:num w:numId="10" w16cid:durableId="803233020">
    <w:abstractNumId w:val="17"/>
  </w:num>
  <w:num w:numId="11" w16cid:durableId="260142055">
    <w:abstractNumId w:val="9"/>
  </w:num>
  <w:num w:numId="12" w16cid:durableId="661589840">
    <w:abstractNumId w:val="21"/>
  </w:num>
  <w:num w:numId="13" w16cid:durableId="1561941235">
    <w:abstractNumId w:val="11"/>
  </w:num>
  <w:num w:numId="14" w16cid:durableId="417288458">
    <w:abstractNumId w:val="23"/>
  </w:num>
  <w:num w:numId="15" w16cid:durableId="1289626369">
    <w:abstractNumId w:val="20"/>
  </w:num>
  <w:num w:numId="16" w16cid:durableId="1549803481">
    <w:abstractNumId w:val="15"/>
  </w:num>
  <w:num w:numId="17" w16cid:durableId="2049141365">
    <w:abstractNumId w:val="4"/>
  </w:num>
  <w:num w:numId="18" w16cid:durableId="650525863">
    <w:abstractNumId w:val="18"/>
  </w:num>
  <w:num w:numId="19" w16cid:durableId="2058894495">
    <w:abstractNumId w:val="8"/>
  </w:num>
  <w:num w:numId="20" w16cid:durableId="142746185">
    <w:abstractNumId w:val="2"/>
  </w:num>
  <w:num w:numId="21" w16cid:durableId="1511748853">
    <w:abstractNumId w:val="10"/>
  </w:num>
  <w:num w:numId="22" w16cid:durableId="214394226">
    <w:abstractNumId w:val="7"/>
  </w:num>
  <w:num w:numId="23" w16cid:durableId="1260720504">
    <w:abstractNumId w:val="13"/>
  </w:num>
  <w:num w:numId="24" w16cid:durableId="291443659">
    <w:abstractNumId w:val="0"/>
  </w:num>
  <w:num w:numId="25" w16cid:durableId="1835145656">
    <w:abstractNumId w:val="16"/>
  </w:num>
  <w:num w:numId="26" w16cid:durableId="165901465">
    <w:abstractNumId w:val="11"/>
    <w:lvlOverride w:ilvl="0">
      <w:startOverride w:val="3"/>
    </w:lvlOverride>
    <w:lvlOverride w:ilvl="1">
      <w:startOverride w:val="1"/>
    </w:lvlOverride>
  </w:num>
  <w:num w:numId="27" w16cid:durableId="1136098218">
    <w:abstractNumId w:val="11"/>
    <w:lvlOverride w:ilvl="0">
      <w:startOverride w:val="3"/>
    </w:lvlOverride>
    <w:lvlOverride w:ilvl="1">
      <w:startOverride w:val="1"/>
    </w:lvlOverride>
  </w:num>
  <w:num w:numId="28" w16cid:durableId="1958100154">
    <w:abstractNumId w:val="11"/>
    <w:lvlOverride w:ilvl="0">
      <w:startOverride w:val="3"/>
    </w:lvlOverride>
    <w:lvlOverride w:ilvl="1">
      <w:startOverride w:val="2"/>
    </w:lvlOverride>
  </w:num>
  <w:num w:numId="29" w16cid:durableId="859204168">
    <w:abstractNumId w:val="11"/>
    <w:lvlOverride w:ilvl="0">
      <w:startOverride w:val="3"/>
    </w:lvlOverride>
    <w:lvlOverride w:ilvl="1">
      <w:startOverride w:val="2"/>
    </w:lvlOverride>
  </w:num>
  <w:num w:numId="30" w16cid:durableId="1722828521">
    <w:abstractNumId w:val="11"/>
    <w:lvlOverride w:ilvl="0">
      <w:startOverride w:val="3"/>
    </w:lvlOverride>
    <w:lvlOverride w:ilvl="1">
      <w:startOverride w:val="2"/>
    </w:lvlOverride>
  </w:num>
  <w:num w:numId="31" w16cid:durableId="149927399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FD"/>
    <w:rsid w:val="00000988"/>
    <w:rsid w:val="00002364"/>
    <w:rsid w:val="00002568"/>
    <w:rsid w:val="00005FD2"/>
    <w:rsid w:val="00007561"/>
    <w:rsid w:val="00007836"/>
    <w:rsid w:val="00007B28"/>
    <w:rsid w:val="000115F2"/>
    <w:rsid w:val="00011FA0"/>
    <w:rsid w:val="00011FDE"/>
    <w:rsid w:val="00013753"/>
    <w:rsid w:val="0001390D"/>
    <w:rsid w:val="00014344"/>
    <w:rsid w:val="000150EF"/>
    <w:rsid w:val="000154B7"/>
    <w:rsid w:val="000159C4"/>
    <w:rsid w:val="00016821"/>
    <w:rsid w:val="00016918"/>
    <w:rsid w:val="000170FF"/>
    <w:rsid w:val="0002131A"/>
    <w:rsid w:val="00021A80"/>
    <w:rsid w:val="00024328"/>
    <w:rsid w:val="00024F72"/>
    <w:rsid w:val="000267BE"/>
    <w:rsid w:val="0002727D"/>
    <w:rsid w:val="00027859"/>
    <w:rsid w:val="00030FEE"/>
    <w:rsid w:val="000313B4"/>
    <w:rsid w:val="0003225D"/>
    <w:rsid w:val="000343B1"/>
    <w:rsid w:val="00034538"/>
    <w:rsid w:val="00034F02"/>
    <w:rsid w:val="0003653F"/>
    <w:rsid w:val="000376D0"/>
    <w:rsid w:val="00041AE7"/>
    <w:rsid w:val="00043D50"/>
    <w:rsid w:val="00045F47"/>
    <w:rsid w:val="0004686F"/>
    <w:rsid w:val="000478CF"/>
    <w:rsid w:val="000514BC"/>
    <w:rsid w:val="000523C0"/>
    <w:rsid w:val="00053978"/>
    <w:rsid w:val="0005596A"/>
    <w:rsid w:val="00056A08"/>
    <w:rsid w:val="000577C5"/>
    <w:rsid w:val="00057D6A"/>
    <w:rsid w:val="00062B81"/>
    <w:rsid w:val="00064790"/>
    <w:rsid w:val="00065805"/>
    <w:rsid w:val="00074A2B"/>
    <w:rsid w:val="00074C29"/>
    <w:rsid w:val="000755D6"/>
    <w:rsid w:val="00076676"/>
    <w:rsid w:val="00080C86"/>
    <w:rsid w:val="00084226"/>
    <w:rsid w:val="00086153"/>
    <w:rsid w:val="00090E38"/>
    <w:rsid w:val="00093C95"/>
    <w:rsid w:val="000947D3"/>
    <w:rsid w:val="00094BDD"/>
    <w:rsid w:val="00095737"/>
    <w:rsid w:val="00095AC0"/>
    <w:rsid w:val="000A01E7"/>
    <w:rsid w:val="000A0B3E"/>
    <w:rsid w:val="000A2AF3"/>
    <w:rsid w:val="000A36F8"/>
    <w:rsid w:val="000A7DCF"/>
    <w:rsid w:val="000B1C43"/>
    <w:rsid w:val="000B30BE"/>
    <w:rsid w:val="000B77D5"/>
    <w:rsid w:val="000C0749"/>
    <w:rsid w:val="000C0D79"/>
    <w:rsid w:val="000C24B4"/>
    <w:rsid w:val="000C275A"/>
    <w:rsid w:val="000C34A4"/>
    <w:rsid w:val="000C45F9"/>
    <w:rsid w:val="000C4BD7"/>
    <w:rsid w:val="000C509E"/>
    <w:rsid w:val="000C67E6"/>
    <w:rsid w:val="000D2C80"/>
    <w:rsid w:val="000D2E92"/>
    <w:rsid w:val="000D497B"/>
    <w:rsid w:val="000D4F11"/>
    <w:rsid w:val="000D5206"/>
    <w:rsid w:val="000D5739"/>
    <w:rsid w:val="000D57B5"/>
    <w:rsid w:val="000D6995"/>
    <w:rsid w:val="000D774F"/>
    <w:rsid w:val="000E10C8"/>
    <w:rsid w:val="000E17A1"/>
    <w:rsid w:val="000E1DAC"/>
    <w:rsid w:val="000E211D"/>
    <w:rsid w:val="000E24BE"/>
    <w:rsid w:val="000E3762"/>
    <w:rsid w:val="000E488F"/>
    <w:rsid w:val="000E6660"/>
    <w:rsid w:val="000E7744"/>
    <w:rsid w:val="000E7BF1"/>
    <w:rsid w:val="000F1A86"/>
    <w:rsid w:val="000F2FC8"/>
    <w:rsid w:val="000F323B"/>
    <w:rsid w:val="000F408A"/>
    <w:rsid w:val="000F4B4E"/>
    <w:rsid w:val="000F585E"/>
    <w:rsid w:val="00103088"/>
    <w:rsid w:val="0010499C"/>
    <w:rsid w:val="00106670"/>
    <w:rsid w:val="00106CFA"/>
    <w:rsid w:val="0010738D"/>
    <w:rsid w:val="00107C74"/>
    <w:rsid w:val="0011055F"/>
    <w:rsid w:val="00110568"/>
    <w:rsid w:val="001118A7"/>
    <w:rsid w:val="00117ED3"/>
    <w:rsid w:val="00120775"/>
    <w:rsid w:val="0012166D"/>
    <w:rsid w:val="00124296"/>
    <w:rsid w:val="00125D7E"/>
    <w:rsid w:val="00126C2B"/>
    <w:rsid w:val="001327B2"/>
    <w:rsid w:val="00133C31"/>
    <w:rsid w:val="0013530D"/>
    <w:rsid w:val="00136236"/>
    <w:rsid w:val="00136EBD"/>
    <w:rsid w:val="001379C0"/>
    <w:rsid w:val="00140326"/>
    <w:rsid w:val="0014253C"/>
    <w:rsid w:val="00142BA1"/>
    <w:rsid w:val="00147591"/>
    <w:rsid w:val="00147C50"/>
    <w:rsid w:val="00150AA9"/>
    <w:rsid w:val="001519B0"/>
    <w:rsid w:val="0015268F"/>
    <w:rsid w:val="00153979"/>
    <w:rsid w:val="0015613E"/>
    <w:rsid w:val="0015756E"/>
    <w:rsid w:val="001577CA"/>
    <w:rsid w:val="00161EDA"/>
    <w:rsid w:val="00162AF1"/>
    <w:rsid w:val="00166D6E"/>
    <w:rsid w:val="001671F3"/>
    <w:rsid w:val="0017462B"/>
    <w:rsid w:val="00174DEC"/>
    <w:rsid w:val="0017656C"/>
    <w:rsid w:val="00181519"/>
    <w:rsid w:val="001821DF"/>
    <w:rsid w:val="00183E3E"/>
    <w:rsid w:val="00184F77"/>
    <w:rsid w:val="00187029"/>
    <w:rsid w:val="001871DA"/>
    <w:rsid w:val="00190997"/>
    <w:rsid w:val="001A0364"/>
    <w:rsid w:val="001A0DE9"/>
    <w:rsid w:val="001A16C4"/>
    <w:rsid w:val="001A3EA1"/>
    <w:rsid w:val="001A579E"/>
    <w:rsid w:val="001A6809"/>
    <w:rsid w:val="001A7569"/>
    <w:rsid w:val="001A7BCF"/>
    <w:rsid w:val="001B11A1"/>
    <w:rsid w:val="001B18E0"/>
    <w:rsid w:val="001B5D8F"/>
    <w:rsid w:val="001B7004"/>
    <w:rsid w:val="001C0D45"/>
    <w:rsid w:val="001C172E"/>
    <w:rsid w:val="001C1BF5"/>
    <w:rsid w:val="001C1F55"/>
    <w:rsid w:val="001C34FB"/>
    <w:rsid w:val="001C4446"/>
    <w:rsid w:val="001C71CA"/>
    <w:rsid w:val="001D059E"/>
    <w:rsid w:val="001D29D8"/>
    <w:rsid w:val="001D4452"/>
    <w:rsid w:val="001D51A4"/>
    <w:rsid w:val="001D7C25"/>
    <w:rsid w:val="001E0135"/>
    <w:rsid w:val="001E3651"/>
    <w:rsid w:val="001E4502"/>
    <w:rsid w:val="001E6DDF"/>
    <w:rsid w:val="001E79E8"/>
    <w:rsid w:val="001F0E5B"/>
    <w:rsid w:val="001F13A0"/>
    <w:rsid w:val="001F4689"/>
    <w:rsid w:val="001F47E6"/>
    <w:rsid w:val="001F576B"/>
    <w:rsid w:val="001F61AF"/>
    <w:rsid w:val="001F637F"/>
    <w:rsid w:val="001F68EA"/>
    <w:rsid w:val="00200664"/>
    <w:rsid w:val="002016C4"/>
    <w:rsid w:val="00201F02"/>
    <w:rsid w:val="00205256"/>
    <w:rsid w:val="00206172"/>
    <w:rsid w:val="0020637B"/>
    <w:rsid w:val="00206587"/>
    <w:rsid w:val="0021217E"/>
    <w:rsid w:val="00212372"/>
    <w:rsid w:val="00213030"/>
    <w:rsid w:val="00213E48"/>
    <w:rsid w:val="00214B9B"/>
    <w:rsid w:val="00215380"/>
    <w:rsid w:val="002154F4"/>
    <w:rsid w:val="002159EE"/>
    <w:rsid w:val="0021611C"/>
    <w:rsid w:val="00224390"/>
    <w:rsid w:val="00224431"/>
    <w:rsid w:val="0022636C"/>
    <w:rsid w:val="002279D7"/>
    <w:rsid w:val="00230735"/>
    <w:rsid w:val="002316BA"/>
    <w:rsid w:val="002329C7"/>
    <w:rsid w:val="00234426"/>
    <w:rsid w:val="00246947"/>
    <w:rsid w:val="00246A70"/>
    <w:rsid w:val="0025554E"/>
    <w:rsid w:val="00255890"/>
    <w:rsid w:val="00256C95"/>
    <w:rsid w:val="00256F98"/>
    <w:rsid w:val="00257334"/>
    <w:rsid w:val="00262C67"/>
    <w:rsid w:val="002659F2"/>
    <w:rsid w:val="002673AC"/>
    <w:rsid w:val="00272CFD"/>
    <w:rsid w:val="00272FDC"/>
    <w:rsid w:val="00273950"/>
    <w:rsid w:val="002749E9"/>
    <w:rsid w:val="0027610B"/>
    <w:rsid w:val="00276115"/>
    <w:rsid w:val="0027791E"/>
    <w:rsid w:val="00280469"/>
    <w:rsid w:val="00280D08"/>
    <w:rsid w:val="0028147E"/>
    <w:rsid w:val="0028193E"/>
    <w:rsid w:val="00281BEB"/>
    <w:rsid w:val="00282851"/>
    <w:rsid w:val="0028316A"/>
    <w:rsid w:val="00284441"/>
    <w:rsid w:val="00285F07"/>
    <w:rsid w:val="0028628D"/>
    <w:rsid w:val="0029145F"/>
    <w:rsid w:val="00293354"/>
    <w:rsid w:val="00293805"/>
    <w:rsid w:val="00295CD2"/>
    <w:rsid w:val="002977BB"/>
    <w:rsid w:val="002A02D9"/>
    <w:rsid w:val="002A0706"/>
    <w:rsid w:val="002A120F"/>
    <w:rsid w:val="002A2620"/>
    <w:rsid w:val="002A32BD"/>
    <w:rsid w:val="002A3EB2"/>
    <w:rsid w:val="002A41F0"/>
    <w:rsid w:val="002A5479"/>
    <w:rsid w:val="002A6563"/>
    <w:rsid w:val="002A7571"/>
    <w:rsid w:val="002B17CD"/>
    <w:rsid w:val="002B2725"/>
    <w:rsid w:val="002B2C65"/>
    <w:rsid w:val="002B40A4"/>
    <w:rsid w:val="002B45F7"/>
    <w:rsid w:val="002B4E03"/>
    <w:rsid w:val="002B6984"/>
    <w:rsid w:val="002C17A9"/>
    <w:rsid w:val="002C2443"/>
    <w:rsid w:val="002C31EF"/>
    <w:rsid w:val="002C4C01"/>
    <w:rsid w:val="002C5652"/>
    <w:rsid w:val="002C75F0"/>
    <w:rsid w:val="002D0846"/>
    <w:rsid w:val="002D11C3"/>
    <w:rsid w:val="002D1771"/>
    <w:rsid w:val="002D59C4"/>
    <w:rsid w:val="002D77BF"/>
    <w:rsid w:val="002D7B6E"/>
    <w:rsid w:val="002D7BE9"/>
    <w:rsid w:val="002D7DF4"/>
    <w:rsid w:val="002E05C6"/>
    <w:rsid w:val="002E131D"/>
    <w:rsid w:val="002E2E4D"/>
    <w:rsid w:val="002E5B60"/>
    <w:rsid w:val="002E7493"/>
    <w:rsid w:val="002F0373"/>
    <w:rsid w:val="002F4DCA"/>
    <w:rsid w:val="002F5144"/>
    <w:rsid w:val="002F5DF6"/>
    <w:rsid w:val="002F7493"/>
    <w:rsid w:val="00300039"/>
    <w:rsid w:val="0030043E"/>
    <w:rsid w:val="00300EEF"/>
    <w:rsid w:val="00302340"/>
    <w:rsid w:val="00307245"/>
    <w:rsid w:val="003104BA"/>
    <w:rsid w:val="00310BBC"/>
    <w:rsid w:val="00316400"/>
    <w:rsid w:val="0031672F"/>
    <w:rsid w:val="003218E5"/>
    <w:rsid w:val="0032201B"/>
    <w:rsid w:val="003225AA"/>
    <w:rsid w:val="00326CE1"/>
    <w:rsid w:val="00330169"/>
    <w:rsid w:val="003332A9"/>
    <w:rsid w:val="00333FCA"/>
    <w:rsid w:val="00334CE5"/>
    <w:rsid w:val="00334FC0"/>
    <w:rsid w:val="00337579"/>
    <w:rsid w:val="00337AB8"/>
    <w:rsid w:val="00337E45"/>
    <w:rsid w:val="00337EB5"/>
    <w:rsid w:val="003414F5"/>
    <w:rsid w:val="0034191F"/>
    <w:rsid w:val="00342A96"/>
    <w:rsid w:val="00344066"/>
    <w:rsid w:val="00351BD4"/>
    <w:rsid w:val="00353793"/>
    <w:rsid w:val="00355657"/>
    <w:rsid w:val="003570AC"/>
    <w:rsid w:val="00360232"/>
    <w:rsid w:val="00361BDB"/>
    <w:rsid w:val="00362980"/>
    <w:rsid w:val="00363230"/>
    <w:rsid w:val="003635FD"/>
    <w:rsid w:val="00365A43"/>
    <w:rsid w:val="00366320"/>
    <w:rsid w:val="00370DF4"/>
    <w:rsid w:val="003734C2"/>
    <w:rsid w:val="003764D2"/>
    <w:rsid w:val="0038087B"/>
    <w:rsid w:val="003830B7"/>
    <w:rsid w:val="003831F4"/>
    <w:rsid w:val="0038567F"/>
    <w:rsid w:val="00390CBF"/>
    <w:rsid w:val="00390E3C"/>
    <w:rsid w:val="003922B6"/>
    <w:rsid w:val="00392E7C"/>
    <w:rsid w:val="003958F7"/>
    <w:rsid w:val="00396C3E"/>
    <w:rsid w:val="003970A6"/>
    <w:rsid w:val="003A0F87"/>
    <w:rsid w:val="003A1E55"/>
    <w:rsid w:val="003A2E99"/>
    <w:rsid w:val="003A310A"/>
    <w:rsid w:val="003A4E69"/>
    <w:rsid w:val="003A63A7"/>
    <w:rsid w:val="003A68BC"/>
    <w:rsid w:val="003A6F41"/>
    <w:rsid w:val="003A73EB"/>
    <w:rsid w:val="003A7B1C"/>
    <w:rsid w:val="003B324E"/>
    <w:rsid w:val="003B4E15"/>
    <w:rsid w:val="003B5AB7"/>
    <w:rsid w:val="003B7186"/>
    <w:rsid w:val="003B7697"/>
    <w:rsid w:val="003B7E23"/>
    <w:rsid w:val="003C1427"/>
    <w:rsid w:val="003C1CA7"/>
    <w:rsid w:val="003C22CC"/>
    <w:rsid w:val="003C288E"/>
    <w:rsid w:val="003C312D"/>
    <w:rsid w:val="003C3D06"/>
    <w:rsid w:val="003D08BF"/>
    <w:rsid w:val="003D2019"/>
    <w:rsid w:val="003D2DDD"/>
    <w:rsid w:val="003D2F61"/>
    <w:rsid w:val="003D38BD"/>
    <w:rsid w:val="003D4944"/>
    <w:rsid w:val="003D5419"/>
    <w:rsid w:val="003D7E7A"/>
    <w:rsid w:val="003E1EF0"/>
    <w:rsid w:val="003E351D"/>
    <w:rsid w:val="003E5CEE"/>
    <w:rsid w:val="003E62E5"/>
    <w:rsid w:val="003E66D4"/>
    <w:rsid w:val="003F00FA"/>
    <w:rsid w:val="003F1075"/>
    <w:rsid w:val="003F19E9"/>
    <w:rsid w:val="003F3E69"/>
    <w:rsid w:val="003F4771"/>
    <w:rsid w:val="003F5A92"/>
    <w:rsid w:val="003F5D03"/>
    <w:rsid w:val="003F734E"/>
    <w:rsid w:val="004003B5"/>
    <w:rsid w:val="004007FA"/>
    <w:rsid w:val="00402A58"/>
    <w:rsid w:val="00403225"/>
    <w:rsid w:val="004039E5"/>
    <w:rsid w:val="00404D15"/>
    <w:rsid w:val="00405D21"/>
    <w:rsid w:val="00406911"/>
    <w:rsid w:val="00407A16"/>
    <w:rsid w:val="004126B2"/>
    <w:rsid w:val="00413B37"/>
    <w:rsid w:val="00414E5A"/>
    <w:rsid w:val="00415879"/>
    <w:rsid w:val="00415CE1"/>
    <w:rsid w:val="004164C0"/>
    <w:rsid w:val="004178E4"/>
    <w:rsid w:val="004213F2"/>
    <w:rsid w:val="00421B56"/>
    <w:rsid w:val="00421F05"/>
    <w:rsid w:val="0042334C"/>
    <w:rsid w:val="004235EE"/>
    <w:rsid w:val="00423B7F"/>
    <w:rsid w:val="004258A4"/>
    <w:rsid w:val="00425D85"/>
    <w:rsid w:val="00426FEE"/>
    <w:rsid w:val="00427A81"/>
    <w:rsid w:val="0043051C"/>
    <w:rsid w:val="0043092F"/>
    <w:rsid w:val="00431D7D"/>
    <w:rsid w:val="00433780"/>
    <w:rsid w:val="00436FD6"/>
    <w:rsid w:val="00443139"/>
    <w:rsid w:val="00444BFD"/>
    <w:rsid w:val="004464E5"/>
    <w:rsid w:val="004478B3"/>
    <w:rsid w:val="00454FC6"/>
    <w:rsid w:val="004556A3"/>
    <w:rsid w:val="00455878"/>
    <w:rsid w:val="00457718"/>
    <w:rsid w:val="004577ED"/>
    <w:rsid w:val="0046066B"/>
    <w:rsid w:val="00460D99"/>
    <w:rsid w:val="00461222"/>
    <w:rsid w:val="0046310E"/>
    <w:rsid w:val="004663AF"/>
    <w:rsid w:val="004666EC"/>
    <w:rsid w:val="00471CA3"/>
    <w:rsid w:val="004720A0"/>
    <w:rsid w:val="004746D1"/>
    <w:rsid w:val="00476AA4"/>
    <w:rsid w:val="004803D4"/>
    <w:rsid w:val="004815BB"/>
    <w:rsid w:val="00481ED4"/>
    <w:rsid w:val="0048369B"/>
    <w:rsid w:val="00483C19"/>
    <w:rsid w:val="004840C3"/>
    <w:rsid w:val="00484D95"/>
    <w:rsid w:val="00490680"/>
    <w:rsid w:val="00490FFB"/>
    <w:rsid w:val="00491185"/>
    <w:rsid w:val="00492220"/>
    <w:rsid w:val="004961BE"/>
    <w:rsid w:val="00497696"/>
    <w:rsid w:val="004A37C4"/>
    <w:rsid w:val="004B2B4E"/>
    <w:rsid w:val="004B6191"/>
    <w:rsid w:val="004B6E83"/>
    <w:rsid w:val="004B7F89"/>
    <w:rsid w:val="004C0090"/>
    <w:rsid w:val="004C20E8"/>
    <w:rsid w:val="004C2815"/>
    <w:rsid w:val="004C2F87"/>
    <w:rsid w:val="004C3944"/>
    <w:rsid w:val="004C44A9"/>
    <w:rsid w:val="004C5329"/>
    <w:rsid w:val="004D0710"/>
    <w:rsid w:val="004D378D"/>
    <w:rsid w:val="004D4CB5"/>
    <w:rsid w:val="004D5769"/>
    <w:rsid w:val="004D6356"/>
    <w:rsid w:val="004E02F2"/>
    <w:rsid w:val="004E2645"/>
    <w:rsid w:val="004E3887"/>
    <w:rsid w:val="004E4262"/>
    <w:rsid w:val="004E764F"/>
    <w:rsid w:val="004E7D1D"/>
    <w:rsid w:val="004F43BB"/>
    <w:rsid w:val="004F58F1"/>
    <w:rsid w:val="004F5E0D"/>
    <w:rsid w:val="004F5FFD"/>
    <w:rsid w:val="004F6033"/>
    <w:rsid w:val="004F7A69"/>
    <w:rsid w:val="005010C4"/>
    <w:rsid w:val="005027B6"/>
    <w:rsid w:val="00502BCA"/>
    <w:rsid w:val="00503DBD"/>
    <w:rsid w:val="00507D8A"/>
    <w:rsid w:val="00510B86"/>
    <w:rsid w:val="00510EFB"/>
    <w:rsid w:val="00513D52"/>
    <w:rsid w:val="005168E4"/>
    <w:rsid w:val="00517FA6"/>
    <w:rsid w:val="005200CE"/>
    <w:rsid w:val="005205D1"/>
    <w:rsid w:val="00522268"/>
    <w:rsid w:val="00524BE3"/>
    <w:rsid w:val="00525B42"/>
    <w:rsid w:val="00527182"/>
    <w:rsid w:val="0053154B"/>
    <w:rsid w:val="00532E80"/>
    <w:rsid w:val="005331FA"/>
    <w:rsid w:val="005332A2"/>
    <w:rsid w:val="00537D67"/>
    <w:rsid w:val="005433BD"/>
    <w:rsid w:val="005469C0"/>
    <w:rsid w:val="0054795B"/>
    <w:rsid w:val="005535D6"/>
    <w:rsid w:val="0055378B"/>
    <w:rsid w:val="00554BD1"/>
    <w:rsid w:val="00554C5D"/>
    <w:rsid w:val="00557F48"/>
    <w:rsid w:val="00560186"/>
    <w:rsid w:val="005602D9"/>
    <w:rsid w:val="005608A4"/>
    <w:rsid w:val="005613CC"/>
    <w:rsid w:val="00561C9F"/>
    <w:rsid w:val="0056573D"/>
    <w:rsid w:val="00567F41"/>
    <w:rsid w:val="005704DA"/>
    <w:rsid w:val="0057274A"/>
    <w:rsid w:val="00574B14"/>
    <w:rsid w:val="00576495"/>
    <w:rsid w:val="00577A79"/>
    <w:rsid w:val="00577F4E"/>
    <w:rsid w:val="00582DFD"/>
    <w:rsid w:val="00584334"/>
    <w:rsid w:val="005847D6"/>
    <w:rsid w:val="00586831"/>
    <w:rsid w:val="00586C84"/>
    <w:rsid w:val="00587B47"/>
    <w:rsid w:val="00587EF5"/>
    <w:rsid w:val="00587F13"/>
    <w:rsid w:val="00594787"/>
    <w:rsid w:val="00594A1F"/>
    <w:rsid w:val="005969C4"/>
    <w:rsid w:val="00597535"/>
    <w:rsid w:val="005A0AD8"/>
    <w:rsid w:val="005A0CFE"/>
    <w:rsid w:val="005A207D"/>
    <w:rsid w:val="005A2FC4"/>
    <w:rsid w:val="005A321D"/>
    <w:rsid w:val="005A34E6"/>
    <w:rsid w:val="005A3650"/>
    <w:rsid w:val="005A428C"/>
    <w:rsid w:val="005A4605"/>
    <w:rsid w:val="005A7A31"/>
    <w:rsid w:val="005A7A77"/>
    <w:rsid w:val="005B02B8"/>
    <w:rsid w:val="005B26F2"/>
    <w:rsid w:val="005B4181"/>
    <w:rsid w:val="005B5C2E"/>
    <w:rsid w:val="005B7807"/>
    <w:rsid w:val="005C0170"/>
    <w:rsid w:val="005C06C9"/>
    <w:rsid w:val="005C246C"/>
    <w:rsid w:val="005C46F7"/>
    <w:rsid w:val="005D03D1"/>
    <w:rsid w:val="005D088A"/>
    <w:rsid w:val="005D3804"/>
    <w:rsid w:val="005D5C8D"/>
    <w:rsid w:val="005D7737"/>
    <w:rsid w:val="005E0EB8"/>
    <w:rsid w:val="005E15D3"/>
    <w:rsid w:val="005E31D5"/>
    <w:rsid w:val="005E3F80"/>
    <w:rsid w:val="005E68DE"/>
    <w:rsid w:val="005E7607"/>
    <w:rsid w:val="005F034A"/>
    <w:rsid w:val="005F2DF1"/>
    <w:rsid w:val="005F42CA"/>
    <w:rsid w:val="005F44A6"/>
    <w:rsid w:val="005F72F6"/>
    <w:rsid w:val="005F76F8"/>
    <w:rsid w:val="00602206"/>
    <w:rsid w:val="00604851"/>
    <w:rsid w:val="0060559E"/>
    <w:rsid w:val="0060601C"/>
    <w:rsid w:val="006069D2"/>
    <w:rsid w:val="006140CB"/>
    <w:rsid w:val="00617C8F"/>
    <w:rsid w:val="00620ADD"/>
    <w:rsid w:val="00621178"/>
    <w:rsid w:val="006213F0"/>
    <w:rsid w:val="00625377"/>
    <w:rsid w:val="00626BC0"/>
    <w:rsid w:val="00631586"/>
    <w:rsid w:val="006321FE"/>
    <w:rsid w:val="00632551"/>
    <w:rsid w:val="00632972"/>
    <w:rsid w:val="006348CE"/>
    <w:rsid w:val="006376D4"/>
    <w:rsid w:val="00637AFE"/>
    <w:rsid w:val="00647B35"/>
    <w:rsid w:val="00647B77"/>
    <w:rsid w:val="00650AF8"/>
    <w:rsid w:val="00650DEF"/>
    <w:rsid w:val="00651AC1"/>
    <w:rsid w:val="0065252F"/>
    <w:rsid w:val="006536C9"/>
    <w:rsid w:val="006548DF"/>
    <w:rsid w:val="00656AD6"/>
    <w:rsid w:val="00657F90"/>
    <w:rsid w:val="00657FC9"/>
    <w:rsid w:val="0066230D"/>
    <w:rsid w:val="00663093"/>
    <w:rsid w:val="00663E23"/>
    <w:rsid w:val="006649AD"/>
    <w:rsid w:val="00664AE9"/>
    <w:rsid w:val="00664B42"/>
    <w:rsid w:val="006650D2"/>
    <w:rsid w:val="006726E7"/>
    <w:rsid w:val="006736CB"/>
    <w:rsid w:val="0067542B"/>
    <w:rsid w:val="00675B32"/>
    <w:rsid w:val="0068170F"/>
    <w:rsid w:val="00681D57"/>
    <w:rsid w:val="0068515E"/>
    <w:rsid w:val="00686D70"/>
    <w:rsid w:val="00687A6B"/>
    <w:rsid w:val="0069010F"/>
    <w:rsid w:val="00691E7B"/>
    <w:rsid w:val="006934EB"/>
    <w:rsid w:val="00697F83"/>
    <w:rsid w:val="006A2630"/>
    <w:rsid w:val="006A49AF"/>
    <w:rsid w:val="006B0441"/>
    <w:rsid w:val="006B1351"/>
    <w:rsid w:val="006B495E"/>
    <w:rsid w:val="006B5E43"/>
    <w:rsid w:val="006B619F"/>
    <w:rsid w:val="006B688C"/>
    <w:rsid w:val="006B7E92"/>
    <w:rsid w:val="006C01F1"/>
    <w:rsid w:val="006C026C"/>
    <w:rsid w:val="006C22E9"/>
    <w:rsid w:val="006C254F"/>
    <w:rsid w:val="006C68D1"/>
    <w:rsid w:val="006D0266"/>
    <w:rsid w:val="006D117E"/>
    <w:rsid w:val="006D148C"/>
    <w:rsid w:val="006D1553"/>
    <w:rsid w:val="006D1A92"/>
    <w:rsid w:val="006D2957"/>
    <w:rsid w:val="006D57AB"/>
    <w:rsid w:val="006D706A"/>
    <w:rsid w:val="006D719D"/>
    <w:rsid w:val="006D71E9"/>
    <w:rsid w:val="006D7BFE"/>
    <w:rsid w:val="006E042B"/>
    <w:rsid w:val="006E39EC"/>
    <w:rsid w:val="006E541A"/>
    <w:rsid w:val="006E5F3B"/>
    <w:rsid w:val="006E5F41"/>
    <w:rsid w:val="006E663E"/>
    <w:rsid w:val="006E6BF0"/>
    <w:rsid w:val="006F0DB6"/>
    <w:rsid w:val="006F2950"/>
    <w:rsid w:val="006F3FCA"/>
    <w:rsid w:val="006F50EB"/>
    <w:rsid w:val="006F62BB"/>
    <w:rsid w:val="006F6367"/>
    <w:rsid w:val="006F687B"/>
    <w:rsid w:val="007005E3"/>
    <w:rsid w:val="0070236C"/>
    <w:rsid w:val="00702B77"/>
    <w:rsid w:val="00702EAE"/>
    <w:rsid w:val="007035AA"/>
    <w:rsid w:val="00704137"/>
    <w:rsid w:val="007054FF"/>
    <w:rsid w:val="00706D78"/>
    <w:rsid w:val="0070786F"/>
    <w:rsid w:val="007114E7"/>
    <w:rsid w:val="00714220"/>
    <w:rsid w:val="00715452"/>
    <w:rsid w:val="00716A1A"/>
    <w:rsid w:val="007206CF"/>
    <w:rsid w:val="00722250"/>
    <w:rsid w:val="00723B4C"/>
    <w:rsid w:val="00725055"/>
    <w:rsid w:val="00726BAD"/>
    <w:rsid w:val="007276C6"/>
    <w:rsid w:val="00727A18"/>
    <w:rsid w:val="0073308E"/>
    <w:rsid w:val="007356DB"/>
    <w:rsid w:val="007357E6"/>
    <w:rsid w:val="0073588D"/>
    <w:rsid w:val="007364EA"/>
    <w:rsid w:val="007408CD"/>
    <w:rsid w:val="00743110"/>
    <w:rsid w:val="00744B72"/>
    <w:rsid w:val="00744EE5"/>
    <w:rsid w:val="00746616"/>
    <w:rsid w:val="007468F2"/>
    <w:rsid w:val="00747350"/>
    <w:rsid w:val="007504F1"/>
    <w:rsid w:val="00750E71"/>
    <w:rsid w:val="007516F2"/>
    <w:rsid w:val="00751C31"/>
    <w:rsid w:val="00752C44"/>
    <w:rsid w:val="0075531E"/>
    <w:rsid w:val="00756192"/>
    <w:rsid w:val="00760588"/>
    <w:rsid w:val="00760AAC"/>
    <w:rsid w:val="00761208"/>
    <w:rsid w:val="00761A20"/>
    <w:rsid w:val="007664AA"/>
    <w:rsid w:val="007667A7"/>
    <w:rsid w:val="00766E89"/>
    <w:rsid w:val="00766F29"/>
    <w:rsid w:val="007672E2"/>
    <w:rsid w:val="0076744A"/>
    <w:rsid w:val="00767565"/>
    <w:rsid w:val="00770A92"/>
    <w:rsid w:val="00770AC8"/>
    <w:rsid w:val="00772C67"/>
    <w:rsid w:val="00774503"/>
    <w:rsid w:val="00774772"/>
    <w:rsid w:val="00775474"/>
    <w:rsid w:val="00775815"/>
    <w:rsid w:val="00776753"/>
    <w:rsid w:val="00776DD1"/>
    <w:rsid w:val="00777A0A"/>
    <w:rsid w:val="0078174B"/>
    <w:rsid w:val="00782DCB"/>
    <w:rsid w:val="00782F02"/>
    <w:rsid w:val="00790647"/>
    <w:rsid w:val="007923F5"/>
    <w:rsid w:val="00793A7B"/>
    <w:rsid w:val="00796B8A"/>
    <w:rsid w:val="0079700E"/>
    <w:rsid w:val="007A0354"/>
    <w:rsid w:val="007A137C"/>
    <w:rsid w:val="007A2057"/>
    <w:rsid w:val="007A4E0C"/>
    <w:rsid w:val="007A6963"/>
    <w:rsid w:val="007B0F50"/>
    <w:rsid w:val="007B1176"/>
    <w:rsid w:val="007B15CD"/>
    <w:rsid w:val="007B16CB"/>
    <w:rsid w:val="007B2F3B"/>
    <w:rsid w:val="007B4824"/>
    <w:rsid w:val="007B4895"/>
    <w:rsid w:val="007B50AF"/>
    <w:rsid w:val="007B62E0"/>
    <w:rsid w:val="007C026F"/>
    <w:rsid w:val="007C0D89"/>
    <w:rsid w:val="007C20F6"/>
    <w:rsid w:val="007C27BF"/>
    <w:rsid w:val="007C3338"/>
    <w:rsid w:val="007C3748"/>
    <w:rsid w:val="007C4A40"/>
    <w:rsid w:val="007C4E61"/>
    <w:rsid w:val="007C5E6F"/>
    <w:rsid w:val="007C5FF3"/>
    <w:rsid w:val="007D5E88"/>
    <w:rsid w:val="007D66CC"/>
    <w:rsid w:val="007E09E1"/>
    <w:rsid w:val="007E0A0D"/>
    <w:rsid w:val="007E0C60"/>
    <w:rsid w:val="007E2F96"/>
    <w:rsid w:val="007E39E3"/>
    <w:rsid w:val="007E5E71"/>
    <w:rsid w:val="007F09F3"/>
    <w:rsid w:val="007F1EDD"/>
    <w:rsid w:val="007F4A44"/>
    <w:rsid w:val="007F4B8B"/>
    <w:rsid w:val="007F5033"/>
    <w:rsid w:val="007F568E"/>
    <w:rsid w:val="007F5996"/>
    <w:rsid w:val="00802F5B"/>
    <w:rsid w:val="00803ED5"/>
    <w:rsid w:val="00805DA6"/>
    <w:rsid w:val="00811CE5"/>
    <w:rsid w:val="008138FF"/>
    <w:rsid w:val="00814655"/>
    <w:rsid w:val="008150E8"/>
    <w:rsid w:val="00816816"/>
    <w:rsid w:val="0081793E"/>
    <w:rsid w:val="008203AD"/>
    <w:rsid w:val="008210D2"/>
    <w:rsid w:val="0082189B"/>
    <w:rsid w:val="00822C3C"/>
    <w:rsid w:val="008230EF"/>
    <w:rsid w:val="00823867"/>
    <w:rsid w:val="00825345"/>
    <w:rsid w:val="00827277"/>
    <w:rsid w:val="00835446"/>
    <w:rsid w:val="00835B84"/>
    <w:rsid w:val="008361A9"/>
    <w:rsid w:val="00837A70"/>
    <w:rsid w:val="00843FF6"/>
    <w:rsid w:val="00844EA7"/>
    <w:rsid w:val="008451E6"/>
    <w:rsid w:val="00847D5A"/>
    <w:rsid w:val="0085048C"/>
    <w:rsid w:val="00850757"/>
    <w:rsid w:val="008510C1"/>
    <w:rsid w:val="00851290"/>
    <w:rsid w:val="008515BE"/>
    <w:rsid w:val="008537D1"/>
    <w:rsid w:val="00856911"/>
    <w:rsid w:val="00857030"/>
    <w:rsid w:val="0085736F"/>
    <w:rsid w:val="008628F3"/>
    <w:rsid w:val="00865F59"/>
    <w:rsid w:val="00866BC0"/>
    <w:rsid w:val="0087231C"/>
    <w:rsid w:val="00872E1E"/>
    <w:rsid w:val="00872F15"/>
    <w:rsid w:val="008736C3"/>
    <w:rsid w:val="00874909"/>
    <w:rsid w:val="00876CCA"/>
    <w:rsid w:val="00877D63"/>
    <w:rsid w:val="00877D86"/>
    <w:rsid w:val="008837DF"/>
    <w:rsid w:val="0088384B"/>
    <w:rsid w:val="00885D48"/>
    <w:rsid w:val="00887385"/>
    <w:rsid w:val="00887B5D"/>
    <w:rsid w:val="00891012"/>
    <w:rsid w:val="008910F0"/>
    <w:rsid w:val="00892DCD"/>
    <w:rsid w:val="008948B6"/>
    <w:rsid w:val="008A0F34"/>
    <w:rsid w:val="008A13A9"/>
    <w:rsid w:val="008A17F1"/>
    <w:rsid w:val="008A18D7"/>
    <w:rsid w:val="008A228D"/>
    <w:rsid w:val="008A2A58"/>
    <w:rsid w:val="008A2CF2"/>
    <w:rsid w:val="008A7051"/>
    <w:rsid w:val="008B0CD7"/>
    <w:rsid w:val="008B14EB"/>
    <w:rsid w:val="008B1BC4"/>
    <w:rsid w:val="008B2ACD"/>
    <w:rsid w:val="008B3AB9"/>
    <w:rsid w:val="008B6078"/>
    <w:rsid w:val="008C08C3"/>
    <w:rsid w:val="008C1817"/>
    <w:rsid w:val="008C2B5C"/>
    <w:rsid w:val="008C4E22"/>
    <w:rsid w:val="008C6490"/>
    <w:rsid w:val="008C73D2"/>
    <w:rsid w:val="008D0A6E"/>
    <w:rsid w:val="008D0D2E"/>
    <w:rsid w:val="008D1398"/>
    <w:rsid w:val="008D15B8"/>
    <w:rsid w:val="008D16AD"/>
    <w:rsid w:val="008D2658"/>
    <w:rsid w:val="008D6568"/>
    <w:rsid w:val="008E12B7"/>
    <w:rsid w:val="008E3BD1"/>
    <w:rsid w:val="008E47C9"/>
    <w:rsid w:val="008E4B3B"/>
    <w:rsid w:val="008E4C55"/>
    <w:rsid w:val="008E5051"/>
    <w:rsid w:val="008E70F1"/>
    <w:rsid w:val="008F2328"/>
    <w:rsid w:val="008F2ACA"/>
    <w:rsid w:val="008F61C7"/>
    <w:rsid w:val="008F667E"/>
    <w:rsid w:val="008F6EC5"/>
    <w:rsid w:val="008F7799"/>
    <w:rsid w:val="0090021C"/>
    <w:rsid w:val="00900D85"/>
    <w:rsid w:val="00902B1A"/>
    <w:rsid w:val="00902B47"/>
    <w:rsid w:val="00904CCB"/>
    <w:rsid w:val="00905563"/>
    <w:rsid w:val="00905F18"/>
    <w:rsid w:val="00912F19"/>
    <w:rsid w:val="00913D7B"/>
    <w:rsid w:val="00913E32"/>
    <w:rsid w:val="00914461"/>
    <w:rsid w:val="00914EBA"/>
    <w:rsid w:val="00916047"/>
    <w:rsid w:val="009166EC"/>
    <w:rsid w:val="00917698"/>
    <w:rsid w:val="009204CB"/>
    <w:rsid w:val="00921B89"/>
    <w:rsid w:val="009234DE"/>
    <w:rsid w:val="00926374"/>
    <w:rsid w:val="00926A06"/>
    <w:rsid w:val="009304CB"/>
    <w:rsid w:val="00930AC1"/>
    <w:rsid w:val="00931078"/>
    <w:rsid w:val="00932005"/>
    <w:rsid w:val="00933B75"/>
    <w:rsid w:val="0093527C"/>
    <w:rsid w:val="0093657E"/>
    <w:rsid w:val="0093706D"/>
    <w:rsid w:val="0094008F"/>
    <w:rsid w:val="009413AC"/>
    <w:rsid w:val="009414B5"/>
    <w:rsid w:val="0094154E"/>
    <w:rsid w:val="00943EE4"/>
    <w:rsid w:val="009440F5"/>
    <w:rsid w:val="0094690B"/>
    <w:rsid w:val="00947A5F"/>
    <w:rsid w:val="00953407"/>
    <w:rsid w:val="0095342B"/>
    <w:rsid w:val="00953EDC"/>
    <w:rsid w:val="00954506"/>
    <w:rsid w:val="00955A8C"/>
    <w:rsid w:val="00955B68"/>
    <w:rsid w:val="00960956"/>
    <w:rsid w:val="00960B85"/>
    <w:rsid w:val="00962187"/>
    <w:rsid w:val="009630DE"/>
    <w:rsid w:val="009654B7"/>
    <w:rsid w:val="00966DD6"/>
    <w:rsid w:val="0097166D"/>
    <w:rsid w:val="00971774"/>
    <w:rsid w:val="00973AF0"/>
    <w:rsid w:val="00975613"/>
    <w:rsid w:val="0097575A"/>
    <w:rsid w:val="00980739"/>
    <w:rsid w:val="00980963"/>
    <w:rsid w:val="00981E62"/>
    <w:rsid w:val="00983ECB"/>
    <w:rsid w:val="00985396"/>
    <w:rsid w:val="00986915"/>
    <w:rsid w:val="00987DFD"/>
    <w:rsid w:val="00992A89"/>
    <w:rsid w:val="00996D5F"/>
    <w:rsid w:val="0099787E"/>
    <w:rsid w:val="00997935"/>
    <w:rsid w:val="009A4217"/>
    <w:rsid w:val="009A45C8"/>
    <w:rsid w:val="009A5524"/>
    <w:rsid w:val="009A6C06"/>
    <w:rsid w:val="009A6C8E"/>
    <w:rsid w:val="009B2F63"/>
    <w:rsid w:val="009B48EA"/>
    <w:rsid w:val="009B6771"/>
    <w:rsid w:val="009B68FA"/>
    <w:rsid w:val="009B6A8D"/>
    <w:rsid w:val="009B72E8"/>
    <w:rsid w:val="009B7B83"/>
    <w:rsid w:val="009C377F"/>
    <w:rsid w:val="009C5E88"/>
    <w:rsid w:val="009C7E9D"/>
    <w:rsid w:val="009D42B9"/>
    <w:rsid w:val="009D458D"/>
    <w:rsid w:val="009E1295"/>
    <w:rsid w:val="009E2F19"/>
    <w:rsid w:val="009E3900"/>
    <w:rsid w:val="009E4643"/>
    <w:rsid w:val="009E4EC0"/>
    <w:rsid w:val="009E5794"/>
    <w:rsid w:val="009E66AC"/>
    <w:rsid w:val="009E6755"/>
    <w:rsid w:val="009F251C"/>
    <w:rsid w:val="009F2907"/>
    <w:rsid w:val="009F3682"/>
    <w:rsid w:val="009F4912"/>
    <w:rsid w:val="009F6AA7"/>
    <w:rsid w:val="009F7F37"/>
    <w:rsid w:val="00A01A0A"/>
    <w:rsid w:val="00A04160"/>
    <w:rsid w:val="00A04348"/>
    <w:rsid w:val="00A064C0"/>
    <w:rsid w:val="00A06E31"/>
    <w:rsid w:val="00A142FA"/>
    <w:rsid w:val="00A15141"/>
    <w:rsid w:val="00A16742"/>
    <w:rsid w:val="00A172B9"/>
    <w:rsid w:val="00A2046A"/>
    <w:rsid w:val="00A2058C"/>
    <w:rsid w:val="00A2086F"/>
    <w:rsid w:val="00A224DC"/>
    <w:rsid w:val="00A23E44"/>
    <w:rsid w:val="00A26D61"/>
    <w:rsid w:val="00A2790B"/>
    <w:rsid w:val="00A30821"/>
    <w:rsid w:val="00A313D0"/>
    <w:rsid w:val="00A31772"/>
    <w:rsid w:val="00A31D8D"/>
    <w:rsid w:val="00A35090"/>
    <w:rsid w:val="00A351FF"/>
    <w:rsid w:val="00A37A65"/>
    <w:rsid w:val="00A37DAC"/>
    <w:rsid w:val="00A41694"/>
    <w:rsid w:val="00A4171B"/>
    <w:rsid w:val="00A45351"/>
    <w:rsid w:val="00A50A27"/>
    <w:rsid w:val="00A53821"/>
    <w:rsid w:val="00A53DBE"/>
    <w:rsid w:val="00A541AF"/>
    <w:rsid w:val="00A54787"/>
    <w:rsid w:val="00A5544B"/>
    <w:rsid w:val="00A56092"/>
    <w:rsid w:val="00A61077"/>
    <w:rsid w:val="00A61595"/>
    <w:rsid w:val="00A623B5"/>
    <w:rsid w:val="00A65685"/>
    <w:rsid w:val="00A66C6A"/>
    <w:rsid w:val="00A71CDE"/>
    <w:rsid w:val="00A71FC5"/>
    <w:rsid w:val="00A724AE"/>
    <w:rsid w:val="00A72735"/>
    <w:rsid w:val="00A77641"/>
    <w:rsid w:val="00A8127D"/>
    <w:rsid w:val="00A831AD"/>
    <w:rsid w:val="00A85B8B"/>
    <w:rsid w:val="00A86295"/>
    <w:rsid w:val="00A8777B"/>
    <w:rsid w:val="00A94B1A"/>
    <w:rsid w:val="00A954CE"/>
    <w:rsid w:val="00A96742"/>
    <w:rsid w:val="00AA1687"/>
    <w:rsid w:val="00AA1FD9"/>
    <w:rsid w:val="00AA289B"/>
    <w:rsid w:val="00AA2960"/>
    <w:rsid w:val="00AA2AE1"/>
    <w:rsid w:val="00AA6D78"/>
    <w:rsid w:val="00AA76A0"/>
    <w:rsid w:val="00AB546F"/>
    <w:rsid w:val="00AB60CA"/>
    <w:rsid w:val="00AB66CE"/>
    <w:rsid w:val="00AB67F4"/>
    <w:rsid w:val="00AB748F"/>
    <w:rsid w:val="00AC0BD4"/>
    <w:rsid w:val="00AC3649"/>
    <w:rsid w:val="00AC639B"/>
    <w:rsid w:val="00AD0218"/>
    <w:rsid w:val="00AD0F1E"/>
    <w:rsid w:val="00AD1DC2"/>
    <w:rsid w:val="00AD2161"/>
    <w:rsid w:val="00AD3200"/>
    <w:rsid w:val="00AD5E26"/>
    <w:rsid w:val="00AD67E9"/>
    <w:rsid w:val="00AD6BF1"/>
    <w:rsid w:val="00AD7078"/>
    <w:rsid w:val="00AD707A"/>
    <w:rsid w:val="00AE0E05"/>
    <w:rsid w:val="00AE1FE4"/>
    <w:rsid w:val="00AE24C3"/>
    <w:rsid w:val="00AE29F0"/>
    <w:rsid w:val="00AE2E14"/>
    <w:rsid w:val="00AE5A8E"/>
    <w:rsid w:val="00AF19CD"/>
    <w:rsid w:val="00AF2250"/>
    <w:rsid w:val="00AF2C62"/>
    <w:rsid w:val="00AF39ED"/>
    <w:rsid w:val="00AF3E3B"/>
    <w:rsid w:val="00AF4C86"/>
    <w:rsid w:val="00AF51FF"/>
    <w:rsid w:val="00AF71DB"/>
    <w:rsid w:val="00AF7C14"/>
    <w:rsid w:val="00B00044"/>
    <w:rsid w:val="00B011E3"/>
    <w:rsid w:val="00B04C64"/>
    <w:rsid w:val="00B068D3"/>
    <w:rsid w:val="00B06BA9"/>
    <w:rsid w:val="00B110A2"/>
    <w:rsid w:val="00B13830"/>
    <w:rsid w:val="00B152F0"/>
    <w:rsid w:val="00B15A08"/>
    <w:rsid w:val="00B209A6"/>
    <w:rsid w:val="00B23A80"/>
    <w:rsid w:val="00B24A45"/>
    <w:rsid w:val="00B26441"/>
    <w:rsid w:val="00B27F48"/>
    <w:rsid w:val="00B3288B"/>
    <w:rsid w:val="00B3487F"/>
    <w:rsid w:val="00B34A10"/>
    <w:rsid w:val="00B35068"/>
    <w:rsid w:val="00B350F8"/>
    <w:rsid w:val="00B366F1"/>
    <w:rsid w:val="00B3681E"/>
    <w:rsid w:val="00B40E31"/>
    <w:rsid w:val="00B43238"/>
    <w:rsid w:val="00B44A99"/>
    <w:rsid w:val="00B46EA0"/>
    <w:rsid w:val="00B471DE"/>
    <w:rsid w:val="00B50497"/>
    <w:rsid w:val="00B51B7E"/>
    <w:rsid w:val="00B51B97"/>
    <w:rsid w:val="00B53FFD"/>
    <w:rsid w:val="00B548F2"/>
    <w:rsid w:val="00B55454"/>
    <w:rsid w:val="00B55ABC"/>
    <w:rsid w:val="00B57101"/>
    <w:rsid w:val="00B61600"/>
    <w:rsid w:val="00B62746"/>
    <w:rsid w:val="00B634B8"/>
    <w:rsid w:val="00B64A55"/>
    <w:rsid w:val="00B64F8A"/>
    <w:rsid w:val="00B666A7"/>
    <w:rsid w:val="00B67656"/>
    <w:rsid w:val="00B708E4"/>
    <w:rsid w:val="00B718BD"/>
    <w:rsid w:val="00B72B96"/>
    <w:rsid w:val="00B73279"/>
    <w:rsid w:val="00B74D9A"/>
    <w:rsid w:val="00B751C9"/>
    <w:rsid w:val="00B7719B"/>
    <w:rsid w:val="00B806A0"/>
    <w:rsid w:val="00B809A3"/>
    <w:rsid w:val="00B80A1C"/>
    <w:rsid w:val="00B845B1"/>
    <w:rsid w:val="00B8541A"/>
    <w:rsid w:val="00B85ADE"/>
    <w:rsid w:val="00B8788A"/>
    <w:rsid w:val="00B87DBB"/>
    <w:rsid w:val="00B92107"/>
    <w:rsid w:val="00B92246"/>
    <w:rsid w:val="00B9493D"/>
    <w:rsid w:val="00B9746C"/>
    <w:rsid w:val="00BA2D98"/>
    <w:rsid w:val="00BA3D1C"/>
    <w:rsid w:val="00BA4D47"/>
    <w:rsid w:val="00BA56DC"/>
    <w:rsid w:val="00BA5F98"/>
    <w:rsid w:val="00BA73D4"/>
    <w:rsid w:val="00BB0E6E"/>
    <w:rsid w:val="00BB180C"/>
    <w:rsid w:val="00BB200C"/>
    <w:rsid w:val="00BB32A0"/>
    <w:rsid w:val="00BB41CF"/>
    <w:rsid w:val="00BB5A74"/>
    <w:rsid w:val="00BB5AC3"/>
    <w:rsid w:val="00BB72A6"/>
    <w:rsid w:val="00BB7C9F"/>
    <w:rsid w:val="00BC036F"/>
    <w:rsid w:val="00BC07C1"/>
    <w:rsid w:val="00BC0EB0"/>
    <w:rsid w:val="00BC1459"/>
    <w:rsid w:val="00BC158E"/>
    <w:rsid w:val="00BC2070"/>
    <w:rsid w:val="00BC2167"/>
    <w:rsid w:val="00BC337E"/>
    <w:rsid w:val="00BC37D4"/>
    <w:rsid w:val="00BC524A"/>
    <w:rsid w:val="00BC58A8"/>
    <w:rsid w:val="00BC5A36"/>
    <w:rsid w:val="00BC7496"/>
    <w:rsid w:val="00BC79F0"/>
    <w:rsid w:val="00BD0818"/>
    <w:rsid w:val="00BD1402"/>
    <w:rsid w:val="00BD1C7F"/>
    <w:rsid w:val="00BD23B4"/>
    <w:rsid w:val="00BD3D62"/>
    <w:rsid w:val="00BD590A"/>
    <w:rsid w:val="00BD591E"/>
    <w:rsid w:val="00BD7101"/>
    <w:rsid w:val="00BE0B7D"/>
    <w:rsid w:val="00BE25D0"/>
    <w:rsid w:val="00BE2914"/>
    <w:rsid w:val="00BE2C41"/>
    <w:rsid w:val="00BE34FD"/>
    <w:rsid w:val="00BF2959"/>
    <w:rsid w:val="00BF2E29"/>
    <w:rsid w:val="00BF60F8"/>
    <w:rsid w:val="00BF6594"/>
    <w:rsid w:val="00BF6941"/>
    <w:rsid w:val="00BF79EF"/>
    <w:rsid w:val="00C018EF"/>
    <w:rsid w:val="00C03CC7"/>
    <w:rsid w:val="00C05B1F"/>
    <w:rsid w:val="00C21F2E"/>
    <w:rsid w:val="00C23988"/>
    <w:rsid w:val="00C240D7"/>
    <w:rsid w:val="00C25879"/>
    <w:rsid w:val="00C265A2"/>
    <w:rsid w:val="00C27B23"/>
    <w:rsid w:val="00C32CED"/>
    <w:rsid w:val="00C33A3F"/>
    <w:rsid w:val="00C33D81"/>
    <w:rsid w:val="00C341C8"/>
    <w:rsid w:val="00C37589"/>
    <w:rsid w:val="00C37BAE"/>
    <w:rsid w:val="00C40897"/>
    <w:rsid w:val="00C41C5E"/>
    <w:rsid w:val="00C42119"/>
    <w:rsid w:val="00C4325E"/>
    <w:rsid w:val="00C434C0"/>
    <w:rsid w:val="00C46BC4"/>
    <w:rsid w:val="00C51040"/>
    <w:rsid w:val="00C52AD9"/>
    <w:rsid w:val="00C57840"/>
    <w:rsid w:val="00C6035B"/>
    <w:rsid w:val="00C61591"/>
    <w:rsid w:val="00C63C31"/>
    <w:rsid w:val="00C67F69"/>
    <w:rsid w:val="00C713BF"/>
    <w:rsid w:val="00C73693"/>
    <w:rsid w:val="00C74DCD"/>
    <w:rsid w:val="00C7798E"/>
    <w:rsid w:val="00C81F34"/>
    <w:rsid w:val="00C8548B"/>
    <w:rsid w:val="00C85C89"/>
    <w:rsid w:val="00C86275"/>
    <w:rsid w:val="00C878A1"/>
    <w:rsid w:val="00C87F00"/>
    <w:rsid w:val="00C90930"/>
    <w:rsid w:val="00C90E87"/>
    <w:rsid w:val="00C97D2C"/>
    <w:rsid w:val="00CA19CA"/>
    <w:rsid w:val="00CA26AA"/>
    <w:rsid w:val="00CA3351"/>
    <w:rsid w:val="00CA5DF5"/>
    <w:rsid w:val="00CB0791"/>
    <w:rsid w:val="00CB13F3"/>
    <w:rsid w:val="00CB1DD1"/>
    <w:rsid w:val="00CB2452"/>
    <w:rsid w:val="00CB4A1B"/>
    <w:rsid w:val="00CB4ED8"/>
    <w:rsid w:val="00CB60EF"/>
    <w:rsid w:val="00CC03E5"/>
    <w:rsid w:val="00CC3810"/>
    <w:rsid w:val="00CC542B"/>
    <w:rsid w:val="00CC6EFA"/>
    <w:rsid w:val="00CD3CCC"/>
    <w:rsid w:val="00CD4DFD"/>
    <w:rsid w:val="00CD534C"/>
    <w:rsid w:val="00CD5E57"/>
    <w:rsid w:val="00CD619B"/>
    <w:rsid w:val="00CE029C"/>
    <w:rsid w:val="00CE145C"/>
    <w:rsid w:val="00CE24BE"/>
    <w:rsid w:val="00CE382C"/>
    <w:rsid w:val="00CE722E"/>
    <w:rsid w:val="00CE7D54"/>
    <w:rsid w:val="00CF04A2"/>
    <w:rsid w:val="00CF0721"/>
    <w:rsid w:val="00CF0B23"/>
    <w:rsid w:val="00CF11E1"/>
    <w:rsid w:val="00CF2310"/>
    <w:rsid w:val="00CF388D"/>
    <w:rsid w:val="00CF544A"/>
    <w:rsid w:val="00D00997"/>
    <w:rsid w:val="00D00B4C"/>
    <w:rsid w:val="00D06282"/>
    <w:rsid w:val="00D062F6"/>
    <w:rsid w:val="00D07320"/>
    <w:rsid w:val="00D11E03"/>
    <w:rsid w:val="00D121CA"/>
    <w:rsid w:val="00D1282D"/>
    <w:rsid w:val="00D15CBA"/>
    <w:rsid w:val="00D15F07"/>
    <w:rsid w:val="00D213E8"/>
    <w:rsid w:val="00D22693"/>
    <w:rsid w:val="00D24FE7"/>
    <w:rsid w:val="00D30266"/>
    <w:rsid w:val="00D31C1D"/>
    <w:rsid w:val="00D32DDF"/>
    <w:rsid w:val="00D35953"/>
    <w:rsid w:val="00D37B3C"/>
    <w:rsid w:val="00D40E00"/>
    <w:rsid w:val="00D42607"/>
    <w:rsid w:val="00D42986"/>
    <w:rsid w:val="00D42B19"/>
    <w:rsid w:val="00D42B9C"/>
    <w:rsid w:val="00D42FD9"/>
    <w:rsid w:val="00D44575"/>
    <w:rsid w:val="00D453D5"/>
    <w:rsid w:val="00D46530"/>
    <w:rsid w:val="00D53318"/>
    <w:rsid w:val="00D56F2A"/>
    <w:rsid w:val="00D616F3"/>
    <w:rsid w:val="00D621BF"/>
    <w:rsid w:val="00D6642D"/>
    <w:rsid w:val="00D666FA"/>
    <w:rsid w:val="00D702D2"/>
    <w:rsid w:val="00D72E6C"/>
    <w:rsid w:val="00D73A19"/>
    <w:rsid w:val="00D75242"/>
    <w:rsid w:val="00D816CF"/>
    <w:rsid w:val="00D8192F"/>
    <w:rsid w:val="00D82B3E"/>
    <w:rsid w:val="00D82E0C"/>
    <w:rsid w:val="00D846F8"/>
    <w:rsid w:val="00D85D1D"/>
    <w:rsid w:val="00D8652E"/>
    <w:rsid w:val="00D875E2"/>
    <w:rsid w:val="00D907A7"/>
    <w:rsid w:val="00D9087E"/>
    <w:rsid w:val="00D91E2B"/>
    <w:rsid w:val="00D9254A"/>
    <w:rsid w:val="00D93C1F"/>
    <w:rsid w:val="00D94D06"/>
    <w:rsid w:val="00D97802"/>
    <w:rsid w:val="00DA288C"/>
    <w:rsid w:val="00DA2F0A"/>
    <w:rsid w:val="00DA2F7F"/>
    <w:rsid w:val="00DA4BF9"/>
    <w:rsid w:val="00DA7309"/>
    <w:rsid w:val="00DB097B"/>
    <w:rsid w:val="00DB1C95"/>
    <w:rsid w:val="00DB2858"/>
    <w:rsid w:val="00DB3FC7"/>
    <w:rsid w:val="00DB56C6"/>
    <w:rsid w:val="00DB76FC"/>
    <w:rsid w:val="00DB7B5B"/>
    <w:rsid w:val="00DC0184"/>
    <w:rsid w:val="00DC3996"/>
    <w:rsid w:val="00DC518B"/>
    <w:rsid w:val="00DC611D"/>
    <w:rsid w:val="00DD11F1"/>
    <w:rsid w:val="00DD24BF"/>
    <w:rsid w:val="00DD2A88"/>
    <w:rsid w:val="00DD3EAE"/>
    <w:rsid w:val="00DD5601"/>
    <w:rsid w:val="00DD6F56"/>
    <w:rsid w:val="00DD7027"/>
    <w:rsid w:val="00DE102E"/>
    <w:rsid w:val="00DE29EB"/>
    <w:rsid w:val="00DE4355"/>
    <w:rsid w:val="00DE48A9"/>
    <w:rsid w:val="00DE5BF8"/>
    <w:rsid w:val="00DE68AB"/>
    <w:rsid w:val="00DF0113"/>
    <w:rsid w:val="00DF1D6F"/>
    <w:rsid w:val="00DF3383"/>
    <w:rsid w:val="00E0130B"/>
    <w:rsid w:val="00E01474"/>
    <w:rsid w:val="00E01E1C"/>
    <w:rsid w:val="00E063B3"/>
    <w:rsid w:val="00E07032"/>
    <w:rsid w:val="00E1275E"/>
    <w:rsid w:val="00E128F8"/>
    <w:rsid w:val="00E12EE4"/>
    <w:rsid w:val="00E1508A"/>
    <w:rsid w:val="00E15720"/>
    <w:rsid w:val="00E17B56"/>
    <w:rsid w:val="00E20770"/>
    <w:rsid w:val="00E20E2D"/>
    <w:rsid w:val="00E26D9D"/>
    <w:rsid w:val="00E2768B"/>
    <w:rsid w:val="00E322BE"/>
    <w:rsid w:val="00E3319E"/>
    <w:rsid w:val="00E35636"/>
    <w:rsid w:val="00E35E27"/>
    <w:rsid w:val="00E361EB"/>
    <w:rsid w:val="00E41BD2"/>
    <w:rsid w:val="00E41E3A"/>
    <w:rsid w:val="00E43E6A"/>
    <w:rsid w:val="00E460DD"/>
    <w:rsid w:val="00E46B31"/>
    <w:rsid w:val="00E4703E"/>
    <w:rsid w:val="00E477A4"/>
    <w:rsid w:val="00E50667"/>
    <w:rsid w:val="00E5098E"/>
    <w:rsid w:val="00E51F60"/>
    <w:rsid w:val="00E53A8F"/>
    <w:rsid w:val="00E54E57"/>
    <w:rsid w:val="00E57F76"/>
    <w:rsid w:val="00E61994"/>
    <w:rsid w:val="00E64149"/>
    <w:rsid w:val="00E64C9F"/>
    <w:rsid w:val="00E66B66"/>
    <w:rsid w:val="00E6790D"/>
    <w:rsid w:val="00E70ED5"/>
    <w:rsid w:val="00E71102"/>
    <w:rsid w:val="00E72423"/>
    <w:rsid w:val="00E7765B"/>
    <w:rsid w:val="00E776BD"/>
    <w:rsid w:val="00E77E8F"/>
    <w:rsid w:val="00E805BF"/>
    <w:rsid w:val="00E80F89"/>
    <w:rsid w:val="00E81E8C"/>
    <w:rsid w:val="00E8599C"/>
    <w:rsid w:val="00E86CEF"/>
    <w:rsid w:val="00E8741D"/>
    <w:rsid w:val="00E91AC2"/>
    <w:rsid w:val="00E9348A"/>
    <w:rsid w:val="00EA1767"/>
    <w:rsid w:val="00EA39DB"/>
    <w:rsid w:val="00EA56C7"/>
    <w:rsid w:val="00EA6499"/>
    <w:rsid w:val="00EA64DB"/>
    <w:rsid w:val="00EB0E36"/>
    <w:rsid w:val="00EB1A27"/>
    <w:rsid w:val="00EB1DB1"/>
    <w:rsid w:val="00EB61B2"/>
    <w:rsid w:val="00EB6800"/>
    <w:rsid w:val="00EB6CD6"/>
    <w:rsid w:val="00EB6E67"/>
    <w:rsid w:val="00EB756B"/>
    <w:rsid w:val="00EC0EFB"/>
    <w:rsid w:val="00EC3950"/>
    <w:rsid w:val="00EC579E"/>
    <w:rsid w:val="00EC5DB4"/>
    <w:rsid w:val="00EC6D68"/>
    <w:rsid w:val="00EC7068"/>
    <w:rsid w:val="00EC7DB7"/>
    <w:rsid w:val="00ED010D"/>
    <w:rsid w:val="00ED02C7"/>
    <w:rsid w:val="00ED2FA6"/>
    <w:rsid w:val="00ED350A"/>
    <w:rsid w:val="00ED3C72"/>
    <w:rsid w:val="00EE17C2"/>
    <w:rsid w:val="00EE1F23"/>
    <w:rsid w:val="00EE2813"/>
    <w:rsid w:val="00EE489F"/>
    <w:rsid w:val="00EE59EE"/>
    <w:rsid w:val="00EE6FDF"/>
    <w:rsid w:val="00EF17D7"/>
    <w:rsid w:val="00EF631A"/>
    <w:rsid w:val="00EF77EC"/>
    <w:rsid w:val="00EF7AC2"/>
    <w:rsid w:val="00EF7EE4"/>
    <w:rsid w:val="00F00194"/>
    <w:rsid w:val="00F00D1E"/>
    <w:rsid w:val="00F04B47"/>
    <w:rsid w:val="00F06DBD"/>
    <w:rsid w:val="00F073AD"/>
    <w:rsid w:val="00F07AD1"/>
    <w:rsid w:val="00F13A5A"/>
    <w:rsid w:val="00F157CA"/>
    <w:rsid w:val="00F17DB4"/>
    <w:rsid w:val="00F226C1"/>
    <w:rsid w:val="00F230F0"/>
    <w:rsid w:val="00F24402"/>
    <w:rsid w:val="00F31A55"/>
    <w:rsid w:val="00F3473D"/>
    <w:rsid w:val="00F35503"/>
    <w:rsid w:val="00F35A2F"/>
    <w:rsid w:val="00F37B46"/>
    <w:rsid w:val="00F37F54"/>
    <w:rsid w:val="00F42A2C"/>
    <w:rsid w:val="00F4444E"/>
    <w:rsid w:val="00F45375"/>
    <w:rsid w:val="00F4755A"/>
    <w:rsid w:val="00F47EE3"/>
    <w:rsid w:val="00F50FF5"/>
    <w:rsid w:val="00F5173C"/>
    <w:rsid w:val="00F51900"/>
    <w:rsid w:val="00F5247F"/>
    <w:rsid w:val="00F52CB7"/>
    <w:rsid w:val="00F536C2"/>
    <w:rsid w:val="00F55AFD"/>
    <w:rsid w:val="00F5610D"/>
    <w:rsid w:val="00F6137C"/>
    <w:rsid w:val="00F61FC5"/>
    <w:rsid w:val="00F65240"/>
    <w:rsid w:val="00F670E8"/>
    <w:rsid w:val="00F67775"/>
    <w:rsid w:val="00F67C79"/>
    <w:rsid w:val="00F67D1E"/>
    <w:rsid w:val="00F70302"/>
    <w:rsid w:val="00F727F2"/>
    <w:rsid w:val="00F74647"/>
    <w:rsid w:val="00F7496D"/>
    <w:rsid w:val="00F764A5"/>
    <w:rsid w:val="00F7711D"/>
    <w:rsid w:val="00F77126"/>
    <w:rsid w:val="00F77799"/>
    <w:rsid w:val="00F82D3D"/>
    <w:rsid w:val="00F838BF"/>
    <w:rsid w:val="00F85FAF"/>
    <w:rsid w:val="00F87A40"/>
    <w:rsid w:val="00F905E6"/>
    <w:rsid w:val="00F90EC0"/>
    <w:rsid w:val="00FA056D"/>
    <w:rsid w:val="00FA27DB"/>
    <w:rsid w:val="00FA453E"/>
    <w:rsid w:val="00FA77E9"/>
    <w:rsid w:val="00FA7ADD"/>
    <w:rsid w:val="00FB0D02"/>
    <w:rsid w:val="00FB2420"/>
    <w:rsid w:val="00FB3D30"/>
    <w:rsid w:val="00FB4323"/>
    <w:rsid w:val="00FB59FA"/>
    <w:rsid w:val="00FB5E10"/>
    <w:rsid w:val="00FB70AF"/>
    <w:rsid w:val="00FC0420"/>
    <w:rsid w:val="00FC05D1"/>
    <w:rsid w:val="00FC31EB"/>
    <w:rsid w:val="00FC3702"/>
    <w:rsid w:val="00FC60F2"/>
    <w:rsid w:val="00FD098E"/>
    <w:rsid w:val="00FD28A4"/>
    <w:rsid w:val="00FD49AA"/>
    <w:rsid w:val="00FD4B09"/>
    <w:rsid w:val="00FD4C20"/>
    <w:rsid w:val="00FD5AA3"/>
    <w:rsid w:val="00FD5CC0"/>
    <w:rsid w:val="00FD6168"/>
    <w:rsid w:val="00FD645F"/>
    <w:rsid w:val="00FD79AF"/>
    <w:rsid w:val="00FE2668"/>
    <w:rsid w:val="00FE2972"/>
    <w:rsid w:val="00FE460D"/>
    <w:rsid w:val="00FE7058"/>
    <w:rsid w:val="00FE7837"/>
    <w:rsid w:val="00FF0437"/>
    <w:rsid w:val="00FF5BFF"/>
    <w:rsid w:val="00FF7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AD7EA"/>
  <w15:docId w15:val="{EA17C043-2ABE-43E3-82F9-A871F386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4DEC"/>
    <w:pPr>
      <w:spacing w:after="200" w:line="276" w:lineRule="auto"/>
      <w:jc w:val="both"/>
    </w:pPr>
    <w:rPr>
      <w:rFonts w:ascii="Times New Roman" w:hAnsi="Times New Roman"/>
      <w:sz w:val="24"/>
      <w:szCs w:val="22"/>
    </w:rPr>
  </w:style>
  <w:style w:type="paragraph" w:styleId="Virsraksts1">
    <w:name w:val="heading 1"/>
    <w:basedOn w:val="Parasts"/>
    <w:next w:val="Parasts"/>
    <w:link w:val="Virsraksts1Rakstz"/>
    <w:autoRedefine/>
    <w:uiPriority w:val="9"/>
    <w:qFormat/>
    <w:rsid w:val="009A5524"/>
    <w:pPr>
      <w:keepNext/>
      <w:spacing w:before="240" w:after="60"/>
      <w:ind w:left="720" w:hanging="720"/>
      <w:jc w:val="center"/>
      <w:outlineLvl w:val="0"/>
    </w:pPr>
    <w:rPr>
      <w:b/>
      <w:bCs/>
      <w:kern w:val="32"/>
      <w:szCs w:val="24"/>
    </w:rPr>
  </w:style>
  <w:style w:type="paragraph" w:styleId="Virsraksts2">
    <w:name w:val="heading 2"/>
    <w:basedOn w:val="Parasts"/>
    <w:next w:val="Parasts"/>
    <w:link w:val="Virsraksts2Rakstz"/>
    <w:uiPriority w:val="9"/>
    <w:unhideWhenUsed/>
    <w:qFormat/>
    <w:rsid w:val="00E86CEF"/>
    <w:pPr>
      <w:keepNext/>
      <w:numPr>
        <w:ilvl w:val="1"/>
        <w:numId w:val="12"/>
      </w:numPr>
      <w:spacing w:before="240" w:after="60"/>
      <w:jc w:val="left"/>
      <w:outlineLvl w:val="1"/>
    </w:pPr>
    <w:rPr>
      <w:b/>
      <w:bCs/>
      <w:iCs/>
      <w:szCs w:val="28"/>
    </w:rPr>
  </w:style>
  <w:style w:type="paragraph" w:styleId="Virsraksts3">
    <w:name w:val="heading 3"/>
    <w:basedOn w:val="Parasts"/>
    <w:next w:val="Parasts"/>
    <w:link w:val="Virsraksts3Rakstz"/>
    <w:uiPriority w:val="9"/>
    <w:semiHidden/>
    <w:unhideWhenUsed/>
    <w:qFormat/>
    <w:rsid w:val="00E86CEF"/>
    <w:pPr>
      <w:keepNext/>
      <w:numPr>
        <w:ilvl w:val="2"/>
        <w:numId w:val="12"/>
      </w:numPr>
      <w:spacing w:before="240" w:after="60"/>
      <w:outlineLvl w:val="2"/>
    </w:pPr>
    <w:rPr>
      <w:rFonts w:ascii="Cambria" w:hAnsi="Cambria"/>
      <w:b/>
      <w:bCs/>
      <w:sz w:val="26"/>
      <w:szCs w:val="26"/>
    </w:rPr>
  </w:style>
  <w:style w:type="paragraph" w:styleId="Virsraksts4">
    <w:name w:val="heading 4"/>
    <w:basedOn w:val="Parasts"/>
    <w:next w:val="Parasts"/>
    <w:link w:val="Virsraksts4Rakstz"/>
    <w:uiPriority w:val="9"/>
    <w:semiHidden/>
    <w:unhideWhenUsed/>
    <w:qFormat/>
    <w:rsid w:val="00E86CEF"/>
    <w:pPr>
      <w:keepNext/>
      <w:numPr>
        <w:ilvl w:val="3"/>
        <w:numId w:val="12"/>
      </w:numPr>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semiHidden/>
    <w:unhideWhenUsed/>
    <w:qFormat/>
    <w:rsid w:val="00E86CEF"/>
    <w:pPr>
      <w:numPr>
        <w:ilvl w:val="4"/>
        <w:numId w:val="12"/>
      </w:numPr>
      <w:spacing w:before="240" w:after="60"/>
      <w:outlineLvl w:val="4"/>
    </w:pPr>
    <w:rPr>
      <w:rFonts w:ascii="Calibri" w:hAnsi="Calibri"/>
      <w:b/>
      <w:bCs/>
      <w:i/>
      <w:iCs/>
      <w:sz w:val="26"/>
      <w:szCs w:val="26"/>
    </w:rPr>
  </w:style>
  <w:style w:type="paragraph" w:styleId="Virsraksts6">
    <w:name w:val="heading 6"/>
    <w:basedOn w:val="Parasts"/>
    <w:next w:val="Parasts"/>
    <w:link w:val="Virsraksts6Rakstz"/>
    <w:uiPriority w:val="9"/>
    <w:semiHidden/>
    <w:unhideWhenUsed/>
    <w:qFormat/>
    <w:rsid w:val="00E86CEF"/>
    <w:pPr>
      <w:numPr>
        <w:ilvl w:val="5"/>
        <w:numId w:val="12"/>
      </w:numPr>
      <w:spacing w:before="240" w:after="60"/>
      <w:outlineLvl w:val="5"/>
    </w:pPr>
    <w:rPr>
      <w:rFonts w:ascii="Calibri" w:hAnsi="Calibri"/>
      <w:b/>
      <w:bCs/>
      <w:sz w:val="22"/>
    </w:rPr>
  </w:style>
  <w:style w:type="paragraph" w:styleId="Virsraksts7">
    <w:name w:val="heading 7"/>
    <w:basedOn w:val="Parasts"/>
    <w:next w:val="Parasts"/>
    <w:link w:val="Virsraksts7Rakstz"/>
    <w:uiPriority w:val="9"/>
    <w:semiHidden/>
    <w:unhideWhenUsed/>
    <w:qFormat/>
    <w:rsid w:val="00E86CEF"/>
    <w:pPr>
      <w:numPr>
        <w:ilvl w:val="6"/>
        <w:numId w:val="12"/>
      </w:numPr>
      <w:spacing w:before="240" w:after="60"/>
      <w:outlineLvl w:val="6"/>
    </w:pPr>
    <w:rPr>
      <w:rFonts w:ascii="Calibri" w:hAnsi="Calibri"/>
      <w:szCs w:val="24"/>
    </w:rPr>
  </w:style>
  <w:style w:type="paragraph" w:styleId="Virsraksts8">
    <w:name w:val="heading 8"/>
    <w:basedOn w:val="Parasts"/>
    <w:next w:val="Parasts"/>
    <w:link w:val="Virsraksts8Rakstz"/>
    <w:uiPriority w:val="9"/>
    <w:semiHidden/>
    <w:unhideWhenUsed/>
    <w:qFormat/>
    <w:rsid w:val="00E86CEF"/>
    <w:pPr>
      <w:numPr>
        <w:ilvl w:val="7"/>
        <w:numId w:val="12"/>
      </w:numPr>
      <w:spacing w:before="240" w:after="60"/>
      <w:outlineLvl w:val="7"/>
    </w:pPr>
    <w:rPr>
      <w:rFonts w:ascii="Calibri" w:hAnsi="Calibri"/>
      <w:i/>
      <w:iCs/>
      <w:szCs w:val="24"/>
    </w:rPr>
  </w:style>
  <w:style w:type="paragraph" w:styleId="Virsraksts9">
    <w:name w:val="heading 9"/>
    <w:basedOn w:val="Parasts"/>
    <w:next w:val="Parasts"/>
    <w:link w:val="Virsraksts9Rakstz"/>
    <w:uiPriority w:val="9"/>
    <w:semiHidden/>
    <w:unhideWhenUsed/>
    <w:qFormat/>
    <w:rsid w:val="00E86CEF"/>
    <w:pPr>
      <w:numPr>
        <w:ilvl w:val="8"/>
        <w:numId w:val="12"/>
      </w:numPr>
      <w:spacing w:before="240" w:after="60"/>
      <w:outlineLvl w:val="8"/>
    </w:pPr>
    <w:rPr>
      <w:rFonts w:ascii="Cambria" w:hAnsi="Cambria"/>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87DFD"/>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987DFD"/>
    <w:rPr>
      <w:rFonts w:ascii="Tahoma" w:hAnsi="Tahoma" w:cs="Tahoma"/>
      <w:sz w:val="16"/>
      <w:szCs w:val="16"/>
    </w:rPr>
  </w:style>
  <w:style w:type="character" w:styleId="Komentraatsauce">
    <w:name w:val="annotation reference"/>
    <w:uiPriority w:val="99"/>
    <w:semiHidden/>
    <w:unhideWhenUsed/>
    <w:rsid w:val="008E4B3B"/>
    <w:rPr>
      <w:sz w:val="16"/>
      <w:szCs w:val="16"/>
    </w:rPr>
  </w:style>
  <w:style w:type="paragraph" w:styleId="Komentrateksts">
    <w:name w:val="annotation text"/>
    <w:basedOn w:val="Parasts"/>
    <w:link w:val="KomentratekstsRakstz"/>
    <w:uiPriority w:val="99"/>
    <w:semiHidden/>
    <w:unhideWhenUsed/>
    <w:rsid w:val="008E4B3B"/>
    <w:pPr>
      <w:spacing w:line="240" w:lineRule="auto"/>
    </w:pPr>
    <w:rPr>
      <w:sz w:val="20"/>
      <w:szCs w:val="20"/>
    </w:rPr>
  </w:style>
  <w:style w:type="character" w:customStyle="1" w:styleId="KomentratekstsRakstz">
    <w:name w:val="Komentāra teksts Rakstz."/>
    <w:link w:val="Komentrateksts"/>
    <w:uiPriority w:val="99"/>
    <w:semiHidden/>
    <w:rsid w:val="008E4B3B"/>
    <w:rPr>
      <w:sz w:val="20"/>
      <w:szCs w:val="20"/>
    </w:rPr>
  </w:style>
  <w:style w:type="paragraph" w:styleId="Komentratma">
    <w:name w:val="annotation subject"/>
    <w:basedOn w:val="Komentrateksts"/>
    <w:next w:val="Komentrateksts"/>
    <w:link w:val="KomentratmaRakstz"/>
    <w:uiPriority w:val="99"/>
    <w:semiHidden/>
    <w:unhideWhenUsed/>
    <w:rsid w:val="008E4B3B"/>
    <w:rPr>
      <w:b/>
      <w:bCs/>
    </w:rPr>
  </w:style>
  <w:style w:type="character" w:customStyle="1" w:styleId="KomentratmaRakstz">
    <w:name w:val="Komentāra tēma Rakstz."/>
    <w:link w:val="Komentratma"/>
    <w:uiPriority w:val="99"/>
    <w:semiHidden/>
    <w:rsid w:val="008E4B3B"/>
    <w:rPr>
      <w:b/>
      <w:bCs/>
      <w:sz w:val="20"/>
      <w:szCs w:val="20"/>
    </w:rPr>
  </w:style>
  <w:style w:type="table" w:styleId="Reatabula">
    <w:name w:val="Table Grid"/>
    <w:basedOn w:val="Parastatabula"/>
    <w:uiPriority w:val="59"/>
    <w:rsid w:val="00EB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B1A27"/>
    <w:pPr>
      <w:tabs>
        <w:tab w:val="center" w:pos="4153"/>
        <w:tab w:val="right" w:pos="8306"/>
      </w:tabs>
    </w:pPr>
  </w:style>
  <w:style w:type="character" w:customStyle="1" w:styleId="GalveneRakstz">
    <w:name w:val="Galvene Rakstz."/>
    <w:link w:val="Galvene"/>
    <w:uiPriority w:val="99"/>
    <w:rsid w:val="00EB1A27"/>
    <w:rPr>
      <w:sz w:val="22"/>
      <w:szCs w:val="22"/>
    </w:rPr>
  </w:style>
  <w:style w:type="paragraph" w:styleId="Kjene">
    <w:name w:val="footer"/>
    <w:basedOn w:val="Parasts"/>
    <w:link w:val="KjeneRakstz"/>
    <w:uiPriority w:val="99"/>
    <w:unhideWhenUsed/>
    <w:rsid w:val="00EB1A27"/>
    <w:pPr>
      <w:tabs>
        <w:tab w:val="center" w:pos="4153"/>
        <w:tab w:val="right" w:pos="8306"/>
      </w:tabs>
    </w:pPr>
  </w:style>
  <w:style w:type="character" w:customStyle="1" w:styleId="KjeneRakstz">
    <w:name w:val="Kājene Rakstz."/>
    <w:link w:val="Kjene"/>
    <w:uiPriority w:val="99"/>
    <w:rsid w:val="00EB1A27"/>
    <w:rPr>
      <w:sz w:val="22"/>
      <w:szCs w:val="22"/>
    </w:rPr>
  </w:style>
  <w:style w:type="character" w:customStyle="1" w:styleId="Virsraksts1Rakstz">
    <w:name w:val="Virsraksts 1 Rakstz."/>
    <w:link w:val="Virsraksts1"/>
    <w:uiPriority w:val="9"/>
    <w:rsid w:val="009A5524"/>
    <w:rPr>
      <w:rFonts w:ascii="Times New Roman" w:hAnsi="Times New Roman"/>
      <w:b/>
      <w:bCs/>
      <w:kern w:val="32"/>
      <w:sz w:val="24"/>
      <w:szCs w:val="24"/>
    </w:rPr>
  </w:style>
  <w:style w:type="paragraph" w:styleId="Saturardtjavirsraksts">
    <w:name w:val="TOC Heading"/>
    <w:basedOn w:val="Virsraksts1"/>
    <w:next w:val="Parasts"/>
    <w:uiPriority w:val="39"/>
    <w:unhideWhenUsed/>
    <w:qFormat/>
    <w:rsid w:val="00205256"/>
    <w:pPr>
      <w:keepLines/>
      <w:spacing w:before="480" w:after="0"/>
      <w:outlineLvl w:val="9"/>
    </w:pPr>
    <w:rPr>
      <w:color w:val="365F91"/>
      <w:kern w:val="0"/>
      <w:szCs w:val="28"/>
      <w:lang w:val="en-US" w:eastAsia="ja-JP"/>
    </w:rPr>
  </w:style>
  <w:style w:type="paragraph" w:styleId="Saturs1">
    <w:name w:val="toc 1"/>
    <w:basedOn w:val="Parasts"/>
    <w:next w:val="Parasts"/>
    <w:autoRedefine/>
    <w:uiPriority w:val="39"/>
    <w:unhideWhenUsed/>
    <w:rsid w:val="00E0130B"/>
    <w:pPr>
      <w:tabs>
        <w:tab w:val="left" w:pos="440"/>
        <w:tab w:val="right" w:leader="dot" w:pos="8296"/>
      </w:tabs>
    </w:pPr>
  </w:style>
  <w:style w:type="character" w:styleId="Hipersaite">
    <w:name w:val="Hyperlink"/>
    <w:uiPriority w:val="99"/>
    <w:unhideWhenUsed/>
    <w:rsid w:val="00205256"/>
    <w:rPr>
      <w:color w:val="0000FF"/>
      <w:u w:val="single"/>
    </w:rPr>
  </w:style>
  <w:style w:type="paragraph" w:styleId="Sarakstarindkopa">
    <w:name w:val="List Paragraph"/>
    <w:basedOn w:val="Parasts"/>
    <w:uiPriority w:val="34"/>
    <w:qFormat/>
    <w:rsid w:val="004258A4"/>
    <w:pPr>
      <w:spacing w:after="0" w:line="240" w:lineRule="auto"/>
      <w:ind w:left="720"/>
      <w:contextualSpacing/>
    </w:pPr>
    <w:rPr>
      <w:szCs w:val="24"/>
      <w:lang w:val="en-GB" w:eastAsia="en-US"/>
    </w:rPr>
  </w:style>
  <w:style w:type="paragraph" w:styleId="Bezatstarpm">
    <w:name w:val="No Spacing"/>
    <w:uiPriority w:val="99"/>
    <w:qFormat/>
    <w:rsid w:val="00174DEC"/>
    <w:pPr>
      <w:jc w:val="both"/>
    </w:pPr>
    <w:rPr>
      <w:rFonts w:ascii="Times New Roman" w:hAnsi="Times New Roman"/>
      <w:sz w:val="24"/>
      <w:szCs w:val="22"/>
    </w:rPr>
  </w:style>
  <w:style w:type="character" w:customStyle="1" w:styleId="Virsraksts2Rakstz">
    <w:name w:val="Virsraksts 2 Rakstz."/>
    <w:link w:val="Virsraksts2"/>
    <w:uiPriority w:val="9"/>
    <w:rsid w:val="00E86CEF"/>
    <w:rPr>
      <w:rFonts w:ascii="Times New Roman" w:hAnsi="Times New Roman"/>
      <w:b/>
      <w:bCs/>
      <w:iCs/>
      <w:sz w:val="24"/>
      <w:szCs w:val="28"/>
    </w:rPr>
  </w:style>
  <w:style w:type="paragraph" w:styleId="Saturs2">
    <w:name w:val="toc 2"/>
    <w:basedOn w:val="Parasts"/>
    <w:next w:val="Parasts"/>
    <w:autoRedefine/>
    <w:uiPriority w:val="39"/>
    <w:unhideWhenUsed/>
    <w:rsid w:val="00E86CEF"/>
    <w:pPr>
      <w:ind w:left="240"/>
    </w:pPr>
  </w:style>
  <w:style w:type="character" w:customStyle="1" w:styleId="Virsraksts3Rakstz">
    <w:name w:val="Virsraksts 3 Rakstz."/>
    <w:link w:val="Virsraksts3"/>
    <w:uiPriority w:val="9"/>
    <w:semiHidden/>
    <w:rsid w:val="00E86CEF"/>
    <w:rPr>
      <w:rFonts w:ascii="Cambria" w:hAnsi="Cambria"/>
      <w:b/>
      <w:bCs/>
      <w:sz w:val="26"/>
      <w:szCs w:val="26"/>
    </w:rPr>
  </w:style>
  <w:style w:type="character" w:customStyle="1" w:styleId="Virsraksts4Rakstz">
    <w:name w:val="Virsraksts 4 Rakstz."/>
    <w:link w:val="Virsraksts4"/>
    <w:uiPriority w:val="9"/>
    <w:semiHidden/>
    <w:rsid w:val="00E86CEF"/>
    <w:rPr>
      <w:b/>
      <w:bCs/>
      <w:sz w:val="28"/>
      <w:szCs w:val="28"/>
    </w:rPr>
  </w:style>
  <w:style w:type="character" w:customStyle="1" w:styleId="Virsraksts5Rakstz">
    <w:name w:val="Virsraksts 5 Rakstz."/>
    <w:link w:val="Virsraksts5"/>
    <w:uiPriority w:val="9"/>
    <w:semiHidden/>
    <w:rsid w:val="00E86CEF"/>
    <w:rPr>
      <w:b/>
      <w:bCs/>
      <w:i/>
      <w:iCs/>
      <w:sz w:val="26"/>
      <w:szCs w:val="26"/>
    </w:rPr>
  </w:style>
  <w:style w:type="character" w:customStyle="1" w:styleId="Virsraksts6Rakstz">
    <w:name w:val="Virsraksts 6 Rakstz."/>
    <w:link w:val="Virsraksts6"/>
    <w:uiPriority w:val="9"/>
    <w:semiHidden/>
    <w:rsid w:val="00E86CEF"/>
    <w:rPr>
      <w:b/>
      <w:bCs/>
      <w:sz w:val="22"/>
      <w:szCs w:val="22"/>
    </w:rPr>
  </w:style>
  <w:style w:type="character" w:customStyle="1" w:styleId="Virsraksts7Rakstz">
    <w:name w:val="Virsraksts 7 Rakstz."/>
    <w:link w:val="Virsraksts7"/>
    <w:uiPriority w:val="9"/>
    <w:semiHidden/>
    <w:rsid w:val="00E86CEF"/>
    <w:rPr>
      <w:sz w:val="24"/>
      <w:szCs w:val="24"/>
    </w:rPr>
  </w:style>
  <w:style w:type="character" w:customStyle="1" w:styleId="Virsraksts8Rakstz">
    <w:name w:val="Virsraksts 8 Rakstz."/>
    <w:link w:val="Virsraksts8"/>
    <w:uiPriority w:val="9"/>
    <w:semiHidden/>
    <w:rsid w:val="00E86CEF"/>
    <w:rPr>
      <w:i/>
      <w:iCs/>
      <w:sz w:val="24"/>
      <w:szCs w:val="24"/>
    </w:rPr>
  </w:style>
  <w:style w:type="character" w:customStyle="1" w:styleId="Virsraksts9Rakstz">
    <w:name w:val="Virsraksts 9 Rakstz."/>
    <w:link w:val="Virsraksts9"/>
    <w:uiPriority w:val="9"/>
    <w:semiHidden/>
    <w:rsid w:val="00E86CEF"/>
    <w:rPr>
      <w:rFonts w:ascii="Cambria" w:hAnsi="Cambria"/>
      <w:sz w:val="22"/>
      <w:szCs w:val="22"/>
    </w:rPr>
  </w:style>
  <w:style w:type="paragraph" w:styleId="Prskatjums">
    <w:name w:val="Revision"/>
    <w:hidden/>
    <w:uiPriority w:val="99"/>
    <w:semiHidden/>
    <w:rsid w:val="006140CB"/>
    <w:rPr>
      <w:rFonts w:ascii="Times New Roman" w:hAnsi="Times New Roman"/>
      <w:sz w:val="24"/>
      <w:szCs w:val="22"/>
    </w:rPr>
  </w:style>
  <w:style w:type="paragraph" w:styleId="Pamatteksts">
    <w:name w:val="Body Text"/>
    <w:basedOn w:val="Parasts"/>
    <w:link w:val="PamattekstsRakstz"/>
    <w:rsid w:val="00B64A55"/>
    <w:pPr>
      <w:spacing w:after="120" w:line="240" w:lineRule="auto"/>
      <w:jc w:val="left"/>
    </w:pPr>
    <w:rPr>
      <w:szCs w:val="24"/>
      <w:lang w:val="en-GB"/>
    </w:rPr>
  </w:style>
  <w:style w:type="character" w:customStyle="1" w:styleId="PamattekstsRakstz">
    <w:name w:val="Pamatteksts Rakstz."/>
    <w:basedOn w:val="Noklusjumarindkopasfonts"/>
    <w:link w:val="Pamatteksts"/>
    <w:rsid w:val="00B64A55"/>
    <w:rPr>
      <w:rFonts w:ascii="Times New Roman" w:hAnsi="Times New Roman"/>
      <w:sz w:val="24"/>
      <w:szCs w:val="24"/>
      <w:lang w:val="en-GB"/>
    </w:rPr>
  </w:style>
  <w:style w:type="paragraph" w:styleId="Vresteksts">
    <w:name w:val="footnote text"/>
    <w:basedOn w:val="Parasts"/>
    <w:link w:val="VrestekstsRakstz"/>
    <w:semiHidden/>
    <w:unhideWhenUsed/>
    <w:rsid w:val="00B64A55"/>
    <w:pPr>
      <w:spacing w:after="0" w:line="240" w:lineRule="auto"/>
      <w:jc w:val="left"/>
    </w:pPr>
    <w:rPr>
      <w:sz w:val="20"/>
      <w:szCs w:val="20"/>
    </w:rPr>
  </w:style>
  <w:style w:type="character" w:customStyle="1" w:styleId="VrestekstsRakstz">
    <w:name w:val="Vēres teksts Rakstz."/>
    <w:basedOn w:val="Noklusjumarindkopasfonts"/>
    <w:link w:val="Vresteksts"/>
    <w:semiHidden/>
    <w:rsid w:val="00B64A55"/>
    <w:rPr>
      <w:rFonts w:ascii="Times New Roman" w:hAnsi="Times New Roman"/>
    </w:rPr>
  </w:style>
  <w:style w:type="character" w:styleId="Vresatsauce">
    <w:name w:val="footnote reference"/>
    <w:uiPriority w:val="99"/>
    <w:semiHidden/>
    <w:unhideWhenUsed/>
    <w:rsid w:val="00B64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140">
      <w:bodyDiv w:val="1"/>
      <w:marLeft w:val="0"/>
      <w:marRight w:val="0"/>
      <w:marTop w:val="0"/>
      <w:marBottom w:val="0"/>
      <w:divBdr>
        <w:top w:val="none" w:sz="0" w:space="0" w:color="auto"/>
        <w:left w:val="none" w:sz="0" w:space="0" w:color="auto"/>
        <w:bottom w:val="none" w:sz="0" w:space="0" w:color="auto"/>
        <w:right w:val="none" w:sz="0" w:space="0" w:color="auto"/>
      </w:divBdr>
    </w:div>
    <w:div w:id="81605660">
      <w:bodyDiv w:val="1"/>
      <w:marLeft w:val="0"/>
      <w:marRight w:val="0"/>
      <w:marTop w:val="0"/>
      <w:marBottom w:val="0"/>
      <w:divBdr>
        <w:top w:val="none" w:sz="0" w:space="0" w:color="auto"/>
        <w:left w:val="none" w:sz="0" w:space="0" w:color="auto"/>
        <w:bottom w:val="none" w:sz="0" w:space="0" w:color="auto"/>
        <w:right w:val="none" w:sz="0" w:space="0" w:color="auto"/>
      </w:divBdr>
    </w:div>
    <w:div w:id="114099109">
      <w:bodyDiv w:val="1"/>
      <w:marLeft w:val="0"/>
      <w:marRight w:val="0"/>
      <w:marTop w:val="0"/>
      <w:marBottom w:val="0"/>
      <w:divBdr>
        <w:top w:val="none" w:sz="0" w:space="0" w:color="auto"/>
        <w:left w:val="none" w:sz="0" w:space="0" w:color="auto"/>
        <w:bottom w:val="none" w:sz="0" w:space="0" w:color="auto"/>
        <w:right w:val="none" w:sz="0" w:space="0" w:color="auto"/>
      </w:divBdr>
    </w:div>
    <w:div w:id="158430528">
      <w:bodyDiv w:val="1"/>
      <w:marLeft w:val="0"/>
      <w:marRight w:val="0"/>
      <w:marTop w:val="0"/>
      <w:marBottom w:val="0"/>
      <w:divBdr>
        <w:top w:val="none" w:sz="0" w:space="0" w:color="auto"/>
        <w:left w:val="none" w:sz="0" w:space="0" w:color="auto"/>
        <w:bottom w:val="none" w:sz="0" w:space="0" w:color="auto"/>
        <w:right w:val="none" w:sz="0" w:space="0" w:color="auto"/>
      </w:divBdr>
    </w:div>
    <w:div w:id="234124348">
      <w:bodyDiv w:val="1"/>
      <w:marLeft w:val="0"/>
      <w:marRight w:val="0"/>
      <w:marTop w:val="0"/>
      <w:marBottom w:val="0"/>
      <w:divBdr>
        <w:top w:val="none" w:sz="0" w:space="0" w:color="auto"/>
        <w:left w:val="none" w:sz="0" w:space="0" w:color="auto"/>
        <w:bottom w:val="none" w:sz="0" w:space="0" w:color="auto"/>
        <w:right w:val="none" w:sz="0" w:space="0" w:color="auto"/>
      </w:divBdr>
    </w:div>
    <w:div w:id="451561401">
      <w:bodyDiv w:val="1"/>
      <w:marLeft w:val="0"/>
      <w:marRight w:val="0"/>
      <w:marTop w:val="0"/>
      <w:marBottom w:val="0"/>
      <w:divBdr>
        <w:top w:val="none" w:sz="0" w:space="0" w:color="auto"/>
        <w:left w:val="none" w:sz="0" w:space="0" w:color="auto"/>
        <w:bottom w:val="none" w:sz="0" w:space="0" w:color="auto"/>
        <w:right w:val="none" w:sz="0" w:space="0" w:color="auto"/>
      </w:divBdr>
    </w:div>
    <w:div w:id="535973249">
      <w:bodyDiv w:val="1"/>
      <w:marLeft w:val="0"/>
      <w:marRight w:val="0"/>
      <w:marTop w:val="0"/>
      <w:marBottom w:val="0"/>
      <w:divBdr>
        <w:top w:val="none" w:sz="0" w:space="0" w:color="auto"/>
        <w:left w:val="none" w:sz="0" w:space="0" w:color="auto"/>
        <w:bottom w:val="none" w:sz="0" w:space="0" w:color="auto"/>
        <w:right w:val="none" w:sz="0" w:space="0" w:color="auto"/>
      </w:divBdr>
    </w:div>
    <w:div w:id="615211797">
      <w:bodyDiv w:val="1"/>
      <w:marLeft w:val="0"/>
      <w:marRight w:val="0"/>
      <w:marTop w:val="0"/>
      <w:marBottom w:val="0"/>
      <w:divBdr>
        <w:top w:val="none" w:sz="0" w:space="0" w:color="auto"/>
        <w:left w:val="none" w:sz="0" w:space="0" w:color="auto"/>
        <w:bottom w:val="none" w:sz="0" w:space="0" w:color="auto"/>
        <w:right w:val="none" w:sz="0" w:space="0" w:color="auto"/>
      </w:divBdr>
    </w:div>
    <w:div w:id="615915241">
      <w:bodyDiv w:val="1"/>
      <w:marLeft w:val="0"/>
      <w:marRight w:val="0"/>
      <w:marTop w:val="0"/>
      <w:marBottom w:val="0"/>
      <w:divBdr>
        <w:top w:val="none" w:sz="0" w:space="0" w:color="auto"/>
        <w:left w:val="none" w:sz="0" w:space="0" w:color="auto"/>
        <w:bottom w:val="none" w:sz="0" w:space="0" w:color="auto"/>
        <w:right w:val="none" w:sz="0" w:space="0" w:color="auto"/>
      </w:divBdr>
    </w:div>
    <w:div w:id="621696534">
      <w:bodyDiv w:val="1"/>
      <w:marLeft w:val="0"/>
      <w:marRight w:val="0"/>
      <w:marTop w:val="0"/>
      <w:marBottom w:val="0"/>
      <w:divBdr>
        <w:top w:val="none" w:sz="0" w:space="0" w:color="auto"/>
        <w:left w:val="none" w:sz="0" w:space="0" w:color="auto"/>
        <w:bottom w:val="none" w:sz="0" w:space="0" w:color="auto"/>
        <w:right w:val="none" w:sz="0" w:space="0" w:color="auto"/>
      </w:divBdr>
    </w:div>
    <w:div w:id="695539822">
      <w:bodyDiv w:val="1"/>
      <w:marLeft w:val="0"/>
      <w:marRight w:val="0"/>
      <w:marTop w:val="0"/>
      <w:marBottom w:val="0"/>
      <w:divBdr>
        <w:top w:val="none" w:sz="0" w:space="0" w:color="auto"/>
        <w:left w:val="none" w:sz="0" w:space="0" w:color="auto"/>
        <w:bottom w:val="none" w:sz="0" w:space="0" w:color="auto"/>
        <w:right w:val="none" w:sz="0" w:space="0" w:color="auto"/>
      </w:divBdr>
    </w:div>
    <w:div w:id="699164701">
      <w:bodyDiv w:val="1"/>
      <w:marLeft w:val="0"/>
      <w:marRight w:val="0"/>
      <w:marTop w:val="0"/>
      <w:marBottom w:val="0"/>
      <w:divBdr>
        <w:top w:val="none" w:sz="0" w:space="0" w:color="auto"/>
        <w:left w:val="none" w:sz="0" w:space="0" w:color="auto"/>
        <w:bottom w:val="none" w:sz="0" w:space="0" w:color="auto"/>
        <w:right w:val="none" w:sz="0" w:space="0" w:color="auto"/>
      </w:divBdr>
    </w:div>
    <w:div w:id="732432689">
      <w:bodyDiv w:val="1"/>
      <w:marLeft w:val="0"/>
      <w:marRight w:val="0"/>
      <w:marTop w:val="0"/>
      <w:marBottom w:val="0"/>
      <w:divBdr>
        <w:top w:val="none" w:sz="0" w:space="0" w:color="auto"/>
        <w:left w:val="none" w:sz="0" w:space="0" w:color="auto"/>
        <w:bottom w:val="none" w:sz="0" w:space="0" w:color="auto"/>
        <w:right w:val="none" w:sz="0" w:space="0" w:color="auto"/>
      </w:divBdr>
    </w:div>
    <w:div w:id="793208282">
      <w:bodyDiv w:val="1"/>
      <w:marLeft w:val="0"/>
      <w:marRight w:val="0"/>
      <w:marTop w:val="0"/>
      <w:marBottom w:val="0"/>
      <w:divBdr>
        <w:top w:val="none" w:sz="0" w:space="0" w:color="auto"/>
        <w:left w:val="none" w:sz="0" w:space="0" w:color="auto"/>
        <w:bottom w:val="none" w:sz="0" w:space="0" w:color="auto"/>
        <w:right w:val="none" w:sz="0" w:space="0" w:color="auto"/>
      </w:divBdr>
    </w:div>
    <w:div w:id="827210192">
      <w:bodyDiv w:val="1"/>
      <w:marLeft w:val="0"/>
      <w:marRight w:val="0"/>
      <w:marTop w:val="0"/>
      <w:marBottom w:val="0"/>
      <w:divBdr>
        <w:top w:val="none" w:sz="0" w:space="0" w:color="auto"/>
        <w:left w:val="none" w:sz="0" w:space="0" w:color="auto"/>
        <w:bottom w:val="none" w:sz="0" w:space="0" w:color="auto"/>
        <w:right w:val="none" w:sz="0" w:space="0" w:color="auto"/>
      </w:divBdr>
    </w:div>
    <w:div w:id="865364919">
      <w:bodyDiv w:val="1"/>
      <w:marLeft w:val="0"/>
      <w:marRight w:val="0"/>
      <w:marTop w:val="0"/>
      <w:marBottom w:val="0"/>
      <w:divBdr>
        <w:top w:val="none" w:sz="0" w:space="0" w:color="auto"/>
        <w:left w:val="none" w:sz="0" w:space="0" w:color="auto"/>
        <w:bottom w:val="none" w:sz="0" w:space="0" w:color="auto"/>
        <w:right w:val="none" w:sz="0" w:space="0" w:color="auto"/>
      </w:divBdr>
    </w:div>
    <w:div w:id="1000814431">
      <w:bodyDiv w:val="1"/>
      <w:marLeft w:val="0"/>
      <w:marRight w:val="0"/>
      <w:marTop w:val="0"/>
      <w:marBottom w:val="0"/>
      <w:divBdr>
        <w:top w:val="none" w:sz="0" w:space="0" w:color="auto"/>
        <w:left w:val="none" w:sz="0" w:space="0" w:color="auto"/>
        <w:bottom w:val="none" w:sz="0" w:space="0" w:color="auto"/>
        <w:right w:val="none" w:sz="0" w:space="0" w:color="auto"/>
      </w:divBdr>
    </w:div>
    <w:div w:id="1015110443">
      <w:bodyDiv w:val="1"/>
      <w:marLeft w:val="0"/>
      <w:marRight w:val="0"/>
      <w:marTop w:val="0"/>
      <w:marBottom w:val="0"/>
      <w:divBdr>
        <w:top w:val="none" w:sz="0" w:space="0" w:color="auto"/>
        <w:left w:val="none" w:sz="0" w:space="0" w:color="auto"/>
        <w:bottom w:val="none" w:sz="0" w:space="0" w:color="auto"/>
        <w:right w:val="none" w:sz="0" w:space="0" w:color="auto"/>
      </w:divBdr>
    </w:div>
    <w:div w:id="1056196915">
      <w:bodyDiv w:val="1"/>
      <w:marLeft w:val="0"/>
      <w:marRight w:val="0"/>
      <w:marTop w:val="0"/>
      <w:marBottom w:val="0"/>
      <w:divBdr>
        <w:top w:val="none" w:sz="0" w:space="0" w:color="auto"/>
        <w:left w:val="none" w:sz="0" w:space="0" w:color="auto"/>
        <w:bottom w:val="none" w:sz="0" w:space="0" w:color="auto"/>
        <w:right w:val="none" w:sz="0" w:space="0" w:color="auto"/>
      </w:divBdr>
    </w:div>
    <w:div w:id="1067533786">
      <w:bodyDiv w:val="1"/>
      <w:marLeft w:val="0"/>
      <w:marRight w:val="0"/>
      <w:marTop w:val="0"/>
      <w:marBottom w:val="0"/>
      <w:divBdr>
        <w:top w:val="none" w:sz="0" w:space="0" w:color="auto"/>
        <w:left w:val="none" w:sz="0" w:space="0" w:color="auto"/>
        <w:bottom w:val="none" w:sz="0" w:space="0" w:color="auto"/>
        <w:right w:val="none" w:sz="0" w:space="0" w:color="auto"/>
      </w:divBdr>
    </w:div>
    <w:div w:id="1091195247">
      <w:bodyDiv w:val="1"/>
      <w:marLeft w:val="0"/>
      <w:marRight w:val="0"/>
      <w:marTop w:val="0"/>
      <w:marBottom w:val="0"/>
      <w:divBdr>
        <w:top w:val="none" w:sz="0" w:space="0" w:color="auto"/>
        <w:left w:val="none" w:sz="0" w:space="0" w:color="auto"/>
        <w:bottom w:val="none" w:sz="0" w:space="0" w:color="auto"/>
        <w:right w:val="none" w:sz="0" w:space="0" w:color="auto"/>
      </w:divBdr>
    </w:div>
    <w:div w:id="1138497945">
      <w:bodyDiv w:val="1"/>
      <w:marLeft w:val="0"/>
      <w:marRight w:val="0"/>
      <w:marTop w:val="0"/>
      <w:marBottom w:val="0"/>
      <w:divBdr>
        <w:top w:val="none" w:sz="0" w:space="0" w:color="auto"/>
        <w:left w:val="none" w:sz="0" w:space="0" w:color="auto"/>
        <w:bottom w:val="none" w:sz="0" w:space="0" w:color="auto"/>
        <w:right w:val="none" w:sz="0" w:space="0" w:color="auto"/>
      </w:divBdr>
    </w:div>
    <w:div w:id="1180198620">
      <w:bodyDiv w:val="1"/>
      <w:marLeft w:val="0"/>
      <w:marRight w:val="0"/>
      <w:marTop w:val="0"/>
      <w:marBottom w:val="0"/>
      <w:divBdr>
        <w:top w:val="none" w:sz="0" w:space="0" w:color="auto"/>
        <w:left w:val="none" w:sz="0" w:space="0" w:color="auto"/>
        <w:bottom w:val="none" w:sz="0" w:space="0" w:color="auto"/>
        <w:right w:val="none" w:sz="0" w:space="0" w:color="auto"/>
      </w:divBdr>
    </w:div>
    <w:div w:id="1220246870">
      <w:bodyDiv w:val="1"/>
      <w:marLeft w:val="0"/>
      <w:marRight w:val="0"/>
      <w:marTop w:val="0"/>
      <w:marBottom w:val="0"/>
      <w:divBdr>
        <w:top w:val="none" w:sz="0" w:space="0" w:color="auto"/>
        <w:left w:val="none" w:sz="0" w:space="0" w:color="auto"/>
        <w:bottom w:val="none" w:sz="0" w:space="0" w:color="auto"/>
        <w:right w:val="none" w:sz="0" w:space="0" w:color="auto"/>
      </w:divBdr>
    </w:div>
    <w:div w:id="1272476430">
      <w:bodyDiv w:val="1"/>
      <w:marLeft w:val="0"/>
      <w:marRight w:val="0"/>
      <w:marTop w:val="0"/>
      <w:marBottom w:val="0"/>
      <w:divBdr>
        <w:top w:val="none" w:sz="0" w:space="0" w:color="auto"/>
        <w:left w:val="none" w:sz="0" w:space="0" w:color="auto"/>
        <w:bottom w:val="none" w:sz="0" w:space="0" w:color="auto"/>
        <w:right w:val="none" w:sz="0" w:space="0" w:color="auto"/>
      </w:divBdr>
    </w:div>
    <w:div w:id="1431465597">
      <w:bodyDiv w:val="1"/>
      <w:marLeft w:val="0"/>
      <w:marRight w:val="0"/>
      <w:marTop w:val="0"/>
      <w:marBottom w:val="0"/>
      <w:divBdr>
        <w:top w:val="none" w:sz="0" w:space="0" w:color="auto"/>
        <w:left w:val="none" w:sz="0" w:space="0" w:color="auto"/>
        <w:bottom w:val="none" w:sz="0" w:space="0" w:color="auto"/>
        <w:right w:val="none" w:sz="0" w:space="0" w:color="auto"/>
      </w:divBdr>
    </w:div>
    <w:div w:id="1512599906">
      <w:bodyDiv w:val="1"/>
      <w:marLeft w:val="0"/>
      <w:marRight w:val="0"/>
      <w:marTop w:val="0"/>
      <w:marBottom w:val="0"/>
      <w:divBdr>
        <w:top w:val="none" w:sz="0" w:space="0" w:color="auto"/>
        <w:left w:val="none" w:sz="0" w:space="0" w:color="auto"/>
        <w:bottom w:val="none" w:sz="0" w:space="0" w:color="auto"/>
        <w:right w:val="none" w:sz="0" w:space="0" w:color="auto"/>
      </w:divBdr>
    </w:div>
    <w:div w:id="1520239597">
      <w:bodyDiv w:val="1"/>
      <w:marLeft w:val="0"/>
      <w:marRight w:val="0"/>
      <w:marTop w:val="0"/>
      <w:marBottom w:val="0"/>
      <w:divBdr>
        <w:top w:val="none" w:sz="0" w:space="0" w:color="auto"/>
        <w:left w:val="none" w:sz="0" w:space="0" w:color="auto"/>
        <w:bottom w:val="none" w:sz="0" w:space="0" w:color="auto"/>
        <w:right w:val="none" w:sz="0" w:space="0" w:color="auto"/>
      </w:divBdr>
    </w:div>
    <w:div w:id="1573468736">
      <w:bodyDiv w:val="1"/>
      <w:marLeft w:val="0"/>
      <w:marRight w:val="0"/>
      <w:marTop w:val="0"/>
      <w:marBottom w:val="0"/>
      <w:divBdr>
        <w:top w:val="none" w:sz="0" w:space="0" w:color="auto"/>
        <w:left w:val="none" w:sz="0" w:space="0" w:color="auto"/>
        <w:bottom w:val="none" w:sz="0" w:space="0" w:color="auto"/>
        <w:right w:val="none" w:sz="0" w:space="0" w:color="auto"/>
      </w:divBdr>
    </w:div>
    <w:div w:id="1896164018">
      <w:bodyDiv w:val="1"/>
      <w:marLeft w:val="0"/>
      <w:marRight w:val="0"/>
      <w:marTop w:val="0"/>
      <w:marBottom w:val="0"/>
      <w:divBdr>
        <w:top w:val="none" w:sz="0" w:space="0" w:color="auto"/>
        <w:left w:val="none" w:sz="0" w:space="0" w:color="auto"/>
        <w:bottom w:val="none" w:sz="0" w:space="0" w:color="auto"/>
        <w:right w:val="none" w:sz="0" w:space="0" w:color="auto"/>
      </w:divBdr>
    </w:div>
    <w:div w:id="1898738113">
      <w:bodyDiv w:val="1"/>
      <w:marLeft w:val="0"/>
      <w:marRight w:val="0"/>
      <w:marTop w:val="0"/>
      <w:marBottom w:val="0"/>
      <w:divBdr>
        <w:top w:val="none" w:sz="0" w:space="0" w:color="auto"/>
        <w:left w:val="none" w:sz="0" w:space="0" w:color="auto"/>
        <w:bottom w:val="none" w:sz="0" w:space="0" w:color="auto"/>
        <w:right w:val="none" w:sz="0" w:space="0" w:color="auto"/>
      </w:divBdr>
    </w:div>
    <w:div w:id="1985087449">
      <w:bodyDiv w:val="1"/>
      <w:marLeft w:val="0"/>
      <w:marRight w:val="0"/>
      <w:marTop w:val="0"/>
      <w:marBottom w:val="0"/>
      <w:divBdr>
        <w:top w:val="none" w:sz="0" w:space="0" w:color="auto"/>
        <w:left w:val="none" w:sz="0" w:space="0" w:color="auto"/>
        <w:bottom w:val="none" w:sz="0" w:space="0" w:color="auto"/>
        <w:right w:val="none" w:sz="0" w:space="0" w:color="auto"/>
      </w:divBdr>
    </w:div>
    <w:div w:id="1996178858">
      <w:bodyDiv w:val="1"/>
      <w:marLeft w:val="0"/>
      <w:marRight w:val="0"/>
      <w:marTop w:val="0"/>
      <w:marBottom w:val="0"/>
      <w:divBdr>
        <w:top w:val="none" w:sz="0" w:space="0" w:color="auto"/>
        <w:left w:val="none" w:sz="0" w:space="0" w:color="auto"/>
        <w:bottom w:val="none" w:sz="0" w:space="0" w:color="auto"/>
        <w:right w:val="none" w:sz="0" w:space="0" w:color="auto"/>
      </w:divBdr>
    </w:div>
    <w:div w:id="1999456371">
      <w:bodyDiv w:val="1"/>
      <w:marLeft w:val="0"/>
      <w:marRight w:val="0"/>
      <w:marTop w:val="0"/>
      <w:marBottom w:val="0"/>
      <w:divBdr>
        <w:top w:val="none" w:sz="0" w:space="0" w:color="auto"/>
        <w:left w:val="none" w:sz="0" w:space="0" w:color="auto"/>
        <w:bottom w:val="none" w:sz="0" w:space="0" w:color="auto"/>
        <w:right w:val="none" w:sz="0" w:space="0" w:color="auto"/>
      </w:divBdr>
    </w:div>
    <w:div w:id="2033021981">
      <w:bodyDiv w:val="1"/>
      <w:marLeft w:val="0"/>
      <w:marRight w:val="0"/>
      <w:marTop w:val="0"/>
      <w:marBottom w:val="0"/>
      <w:divBdr>
        <w:top w:val="none" w:sz="0" w:space="0" w:color="auto"/>
        <w:left w:val="none" w:sz="0" w:space="0" w:color="auto"/>
        <w:bottom w:val="none" w:sz="0" w:space="0" w:color="auto"/>
        <w:right w:val="none" w:sz="0" w:space="0" w:color="auto"/>
      </w:divBdr>
    </w:div>
    <w:div w:id="2042240418">
      <w:bodyDiv w:val="1"/>
      <w:marLeft w:val="0"/>
      <w:marRight w:val="0"/>
      <w:marTop w:val="0"/>
      <w:marBottom w:val="0"/>
      <w:divBdr>
        <w:top w:val="none" w:sz="0" w:space="0" w:color="auto"/>
        <w:left w:val="none" w:sz="0" w:space="0" w:color="auto"/>
        <w:bottom w:val="none" w:sz="0" w:space="0" w:color="auto"/>
        <w:right w:val="none" w:sz="0" w:space="0" w:color="auto"/>
      </w:divBdr>
    </w:div>
    <w:div w:id="2076278530">
      <w:bodyDiv w:val="1"/>
      <w:marLeft w:val="0"/>
      <w:marRight w:val="0"/>
      <w:marTop w:val="0"/>
      <w:marBottom w:val="0"/>
      <w:divBdr>
        <w:top w:val="none" w:sz="0" w:space="0" w:color="auto"/>
        <w:left w:val="none" w:sz="0" w:space="0" w:color="auto"/>
        <w:bottom w:val="none" w:sz="0" w:space="0" w:color="auto"/>
        <w:right w:val="none" w:sz="0" w:space="0" w:color="auto"/>
      </w:divBdr>
    </w:div>
    <w:div w:id="20944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26"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21"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4"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25"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3"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301399-veselibas-aprupes-pakalpojumu-organizesanas-un-samaksas-kartiba" TargetMode="External"/><Relationship Id="rId20"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29"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2"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28"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1"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27"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0" Type="http://schemas.openxmlformats.org/officeDocument/2006/relationships/hyperlink" Target="file://C:\Users\lija.golubeva\Documents\Ekonomikas%20sektors\Dalibnieku%20sapulces%20protokols\Poliklinika\AppData\Local\Microsoft\Windows\Temporary%20Internet%20Files\Content.Outlook\AppData\Local\Microsoft\Windows\Temporary%20Internet%20Files\Content.Outlook\AppData\Local\Microsoft\Windows\User\Desktop\Darbs%202016\Atskaites%20vad&#299;t&#257;jai\pl&#257;notais%20pz,%20bilance%202016-2018.xlsx" TargetMode="External"/><Relationship Id="rId35" Type="http://schemas.openxmlformats.org/officeDocument/2006/relationships/header" Target="header1.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Samaksātie nodokļi budžetā</c:v>
                </c:pt>
              </c:strCache>
            </c:strRef>
          </c:tx>
          <c:spPr>
            <a:ln w="28575" cap="rnd">
              <a:solidFill>
                <a:srgbClr val="FF0000"/>
              </a:solidFill>
              <a:round/>
            </a:ln>
            <a:effectLst/>
          </c:spPr>
          <c:marker>
            <c:symbol val="circle"/>
            <c:size val="5"/>
            <c:spPr>
              <a:solidFill>
                <a:schemeClr val="tx1"/>
              </a:solidFill>
              <a:ln w="9525">
                <a:solidFill>
                  <a:schemeClr val="accent1"/>
                </a:solidFill>
              </a:ln>
              <a:effectLst/>
            </c:spPr>
          </c:marker>
          <c:cat>
            <c:numRef>
              <c:f>Sheet1!$A$2:$A$6</c:f>
              <c:numCache>
                <c:formatCode>General</c:formatCode>
                <c:ptCount val="5"/>
                <c:pt idx="0">
                  <c:v>2018</c:v>
                </c:pt>
                <c:pt idx="1">
                  <c:v>2019</c:v>
                </c:pt>
                <c:pt idx="2">
                  <c:v>2020</c:v>
                </c:pt>
                <c:pt idx="3">
                  <c:v>2021</c:v>
                </c:pt>
              </c:numCache>
            </c:numRef>
          </c:cat>
          <c:val>
            <c:numRef>
              <c:f>Sheet1!$B$2:$B$6</c:f>
              <c:numCache>
                <c:formatCode>General</c:formatCode>
                <c:ptCount val="5"/>
                <c:pt idx="0">
                  <c:v>188684</c:v>
                </c:pt>
                <c:pt idx="1">
                  <c:v>211310</c:v>
                </c:pt>
                <c:pt idx="2">
                  <c:v>210574</c:v>
                </c:pt>
                <c:pt idx="3">
                  <c:v>238507</c:v>
                </c:pt>
              </c:numCache>
            </c:numRef>
          </c:val>
          <c:smooth val="0"/>
          <c:extLst>
            <c:ext xmlns:c16="http://schemas.microsoft.com/office/drawing/2014/chart" uri="{C3380CC4-5D6E-409C-BE32-E72D297353CC}">
              <c16:uniqueId val="{00000000-2A3E-4188-A5F6-FD4E27DC15B1}"/>
            </c:ext>
          </c:extLst>
        </c:ser>
        <c:ser>
          <c:idx val="1"/>
          <c:order val="1"/>
          <c:tx>
            <c:strRef>
              <c:f>Sheet1!$C$1</c:f>
              <c:strCache>
                <c:ptCount val="1"/>
                <c:pt idx="0">
                  <c:v>Valsts budžeta apmaksāti pakalpojumi</c:v>
                </c:pt>
              </c:strCache>
            </c:strRef>
          </c:tx>
          <c:spPr>
            <a:ln w="28575" cap="rnd">
              <a:solidFill>
                <a:srgbClr val="92D050"/>
              </a:solidFill>
              <a:bevel/>
              <a:headEnd type="none"/>
              <a:tailEnd type="none"/>
            </a:ln>
            <a:effectLst/>
          </c:spPr>
          <c:marker>
            <c:symbol val="circle"/>
            <c:size val="5"/>
            <c:spPr>
              <a:solidFill>
                <a:schemeClr val="tx1"/>
              </a:solidFill>
              <a:ln w="9525">
                <a:solidFill>
                  <a:schemeClr val="tx1"/>
                </a:solidFill>
              </a:ln>
              <a:effectLst/>
            </c:spPr>
          </c:marker>
          <c:cat>
            <c:numRef>
              <c:f>Sheet1!$A$2:$A$6</c:f>
              <c:numCache>
                <c:formatCode>General</c:formatCode>
                <c:ptCount val="5"/>
                <c:pt idx="0">
                  <c:v>2018</c:v>
                </c:pt>
                <c:pt idx="1">
                  <c:v>2019</c:v>
                </c:pt>
                <c:pt idx="2">
                  <c:v>2020</c:v>
                </c:pt>
                <c:pt idx="3">
                  <c:v>2021</c:v>
                </c:pt>
              </c:numCache>
            </c:numRef>
          </c:cat>
          <c:val>
            <c:numRef>
              <c:f>Sheet1!$C$2:$C$6</c:f>
              <c:numCache>
                <c:formatCode>General</c:formatCode>
                <c:ptCount val="5"/>
                <c:pt idx="0">
                  <c:v>283182</c:v>
                </c:pt>
                <c:pt idx="1">
                  <c:v>320578</c:v>
                </c:pt>
                <c:pt idx="2">
                  <c:v>371296</c:v>
                </c:pt>
                <c:pt idx="3">
                  <c:v>463125</c:v>
                </c:pt>
              </c:numCache>
            </c:numRef>
          </c:val>
          <c:smooth val="0"/>
          <c:extLst>
            <c:ext xmlns:c16="http://schemas.microsoft.com/office/drawing/2014/chart" uri="{C3380CC4-5D6E-409C-BE32-E72D297353CC}">
              <c16:uniqueId val="{00000001-2A3E-4188-A5F6-FD4E27DC15B1}"/>
            </c:ext>
          </c:extLst>
        </c:ser>
        <c:dLbls>
          <c:showLegendKey val="0"/>
          <c:showVal val="0"/>
          <c:showCatName val="0"/>
          <c:showSerName val="0"/>
          <c:showPercent val="0"/>
          <c:showBubbleSize val="0"/>
        </c:dLbls>
        <c:marker val="1"/>
        <c:smooth val="0"/>
        <c:axId val="672626864"/>
        <c:axId val="672618704"/>
      </c:lineChart>
      <c:catAx>
        <c:axId val="67262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672618704"/>
        <c:crosses val="autoZero"/>
        <c:auto val="1"/>
        <c:lblAlgn val="ctr"/>
        <c:lblOffset val="100"/>
        <c:noMultiLvlLbl val="0"/>
      </c:catAx>
      <c:valAx>
        <c:axId val="672618704"/>
        <c:scaling>
          <c:orientation val="minMax"/>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672626864"/>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manualLayout>
          <c:xMode val="edge"/>
          <c:yMode val="edge"/>
          <c:x val="7.3982392825896748E-2"/>
          <c:y val="0.89335270591176086"/>
          <c:w val="0.76375015657326983"/>
          <c:h val="7.4470953708015111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Sheet1!$B$2:$B$5</c:f>
              <c:numCache>
                <c:formatCode>General</c:formatCode>
                <c:ptCount val="4"/>
              </c:numCache>
            </c:numRef>
          </c:val>
          <c:smooth val="0"/>
          <c:extLst>
            <c:ext xmlns:c16="http://schemas.microsoft.com/office/drawing/2014/chart" uri="{C3380CC4-5D6E-409C-BE32-E72D297353CC}">
              <c16:uniqueId val="{00000000-A3E4-4394-B27F-4A2D0E88EA53}"/>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tx1"/>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Sheet1!$C$2:$C$5</c:f>
              <c:numCache>
                <c:formatCode>General</c:formatCode>
                <c:ptCount val="4"/>
                <c:pt idx="0">
                  <c:v>27593</c:v>
                </c:pt>
                <c:pt idx="1">
                  <c:v>26838</c:v>
                </c:pt>
                <c:pt idx="2">
                  <c:v>26023</c:v>
                </c:pt>
                <c:pt idx="3">
                  <c:v>25456</c:v>
                </c:pt>
              </c:numCache>
            </c:numRef>
          </c:val>
          <c:smooth val="0"/>
          <c:extLst>
            <c:ext xmlns:c16="http://schemas.microsoft.com/office/drawing/2014/chart" uri="{C3380CC4-5D6E-409C-BE32-E72D297353CC}">
              <c16:uniqueId val="{00000001-A3E4-4394-B27F-4A2D0E88EA53}"/>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Sheet1!$D$2:$D$5</c:f>
              <c:numCache>
                <c:formatCode>General</c:formatCode>
                <c:ptCount val="4"/>
              </c:numCache>
            </c:numRef>
          </c:val>
          <c:smooth val="0"/>
          <c:extLst>
            <c:ext xmlns:c16="http://schemas.microsoft.com/office/drawing/2014/chart" uri="{C3380CC4-5D6E-409C-BE32-E72D297353CC}">
              <c16:uniqueId val="{00000002-A3E4-4394-B27F-4A2D0E88EA53}"/>
            </c:ext>
          </c:extLst>
        </c:ser>
        <c:dLbls>
          <c:dLblPos val="t"/>
          <c:showLegendKey val="0"/>
          <c:showVal val="1"/>
          <c:showCatName val="0"/>
          <c:showSerName val="0"/>
          <c:showPercent val="0"/>
          <c:showBubbleSize val="0"/>
        </c:dLbls>
        <c:marker val="1"/>
        <c:smooth val="0"/>
        <c:axId val="672627408"/>
        <c:axId val="672630128"/>
      </c:lineChart>
      <c:catAx>
        <c:axId val="67262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630128"/>
        <c:crosses val="autoZero"/>
        <c:auto val="1"/>
        <c:lblAlgn val="ctr"/>
        <c:lblOffset val="100"/>
        <c:noMultiLvlLbl val="0"/>
      </c:catAx>
      <c:valAx>
        <c:axId val="67263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627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Sheet1!$B$2:$B$5</c:f>
              <c:numCache>
                <c:formatCode>General</c:formatCode>
                <c:ptCount val="4"/>
              </c:numCache>
            </c:numRef>
          </c:val>
          <c:smooth val="0"/>
          <c:extLst>
            <c:ext xmlns:c16="http://schemas.microsoft.com/office/drawing/2014/chart" uri="{C3380CC4-5D6E-409C-BE32-E72D297353CC}">
              <c16:uniqueId val="{00000000-6BD4-4E36-905E-EA71F5C5F777}"/>
            </c:ext>
          </c:extLst>
        </c:ser>
        <c:ser>
          <c:idx val="1"/>
          <c:order val="1"/>
          <c:tx>
            <c:strRef>
              <c:f>Sheet1!$C$1</c:f>
              <c:strCache>
                <c:ptCount val="1"/>
                <c:pt idx="0">
                  <c:v>Column1</c:v>
                </c:pt>
              </c:strCache>
            </c:strRef>
          </c:tx>
          <c:spPr>
            <a:ln w="28575" cap="rnd">
              <a:solidFill>
                <a:srgbClr val="FF0000"/>
              </a:solidFill>
              <a:round/>
            </a:ln>
            <a:effectLst/>
          </c:spPr>
          <c:marker>
            <c:symbol val="circle"/>
            <c:size val="5"/>
            <c:spPr>
              <a:solidFill>
                <a:sysClr val="windowText" lastClr="000000"/>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Sheet1!$C$2:$C$5</c:f>
              <c:numCache>
                <c:formatCode>General</c:formatCode>
                <c:ptCount val="4"/>
                <c:pt idx="0">
                  <c:v>83187</c:v>
                </c:pt>
                <c:pt idx="1">
                  <c:v>82520</c:v>
                </c:pt>
                <c:pt idx="2">
                  <c:v>82078</c:v>
                </c:pt>
                <c:pt idx="3">
                  <c:v>81075</c:v>
                </c:pt>
              </c:numCache>
            </c:numRef>
          </c:val>
          <c:smooth val="0"/>
          <c:extLst>
            <c:ext xmlns:c16="http://schemas.microsoft.com/office/drawing/2014/chart" uri="{C3380CC4-5D6E-409C-BE32-E72D297353CC}">
              <c16:uniqueId val="{00000001-6BD4-4E36-905E-EA71F5C5F777}"/>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Sheet1!$D$2:$D$5</c:f>
              <c:numCache>
                <c:formatCode>General</c:formatCode>
                <c:ptCount val="4"/>
              </c:numCache>
            </c:numRef>
          </c:val>
          <c:smooth val="0"/>
          <c:extLst>
            <c:ext xmlns:c16="http://schemas.microsoft.com/office/drawing/2014/chart" uri="{C3380CC4-5D6E-409C-BE32-E72D297353CC}">
              <c16:uniqueId val="{00000002-6BD4-4E36-905E-EA71F5C5F777}"/>
            </c:ext>
          </c:extLst>
        </c:ser>
        <c:dLbls>
          <c:dLblPos val="t"/>
          <c:showLegendKey val="0"/>
          <c:showVal val="1"/>
          <c:showCatName val="0"/>
          <c:showSerName val="0"/>
          <c:showPercent val="0"/>
          <c:showBubbleSize val="0"/>
        </c:dLbls>
        <c:marker val="1"/>
        <c:smooth val="0"/>
        <c:axId val="672630672"/>
        <c:axId val="672627952"/>
      </c:lineChart>
      <c:catAx>
        <c:axId val="67263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627952"/>
        <c:crosses val="autoZero"/>
        <c:auto val="1"/>
        <c:lblAlgn val="ctr"/>
        <c:lblOffset val="100"/>
        <c:noMultiLvlLbl val="0"/>
      </c:catAx>
      <c:valAx>
        <c:axId val="67262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63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Sheet1!$B$1</c:f>
              <c:strCache>
                <c:ptCount val="1"/>
                <c:pt idx="0">
                  <c:v>Series 1</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2017</c:v>
                </c:pt>
                <c:pt idx="1">
                  <c:v>2018</c:v>
                </c:pt>
                <c:pt idx="2">
                  <c:v>2019</c:v>
                </c:pt>
                <c:pt idx="3">
                  <c:v>2020</c:v>
                </c:pt>
              </c:numCache>
            </c:numRef>
          </c:cat>
          <c:val>
            <c:numRef>
              <c:f>Sheet1!$B$2:$B$5</c:f>
              <c:numCache>
                <c:formatCode>General</c:formatCode>
                <c:ptCount val="4"/>
              </c:numCache>
            </c:numRef>
          </c:val>
          <c:smooth val="0"/>
          <c:extLst>
            <c:ext xmlns:c16="http://schemas.microsoft.com/office/drawing/2014/chart" uri="{C3380CC4-5D6E-409C-BE32-E72D297353CC}">
              <c16:uniqueId val="{00000000-EBDC-4EB9-A66A-2CB64185338A}"/>
            </c:ext>
          </c:extLst>
        </c:ser>
        <c:ser>
          <c:idx val="1"/>
          <c:order val="1"/>
          <c:tx>
            <c:strRef>
              <c:f>Sheet1!$C$1</c:f>
              <c:strCache>
                <c:ptCount val="1"/>
                <c:pt idx="0">
                  <c:v>Column1</c:v>
                </c:pt>
              </c:strCache>
            </c:strRef>
          </c:tx>
          <c:spPr>
            <a:solidFill>
              <a:schemeClr val="accent2"/>
            </a:solidFill>
            <a:ln>
              <a:noFill/>
            </a:ln>
            <a:effectLst/>
            <a:sp3d/>
          </c:spPr>
          <c:dLbls>
            <c:dLbl>
              <c:idx val="0"/>
              <c:layout>
                <c:manualLayout>
                  <c:x val="-4.1666666666666664E-2"/>
                  <c:y val="9.126984126984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DC-4EB9-A66A-2CB64185338A}"/>
                </c:ext>
              </c:extLst>
            </c:dLbl>
            <c:dLbl>
              <c:idx val="1"/>
              <c:layout>
                <c:manualLayout>
                  <c:x val="-4.6296296296296294E-2"/>
                  <c:y val="9.5238095238095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DC-4EB9-A66A-2CB64185338A}"/>
                </c:ext>
              </c:extLst>
            </c:dLbl>
            <c:dLbl>
              <c:idx val="2"/>
              <c:layout>
                <c:manualLayout>
                  <c:x val="-5.3240740740740825E-2"/>
                  <c:y val="0.123015873015873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DC-4EB9-A66A-2CB64185338A}"/>
                </c:ext>
              </c:extLst>
            </c:dLbl>
            <c:dLbl>
              <c:idx val="3"/>
              <c:layout>
                <c:manualLayout>
                  <c:x val="-5.3240658199239121E-2"/>
                  <c:y val="0.149030521567132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DC-4EB9-A66A-2CB6418533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5475</c:v>
                </c:pt>
                <c:pt idx="1">
                  <c:v>5402</c:v>
                </c:pt>
                <c:pt idx="2">
                  <c:v>5357</c:v>
                </c:pt>
                <c:pt idx="3">
                  <c:v>5148</c:v>
                </c:pt>
              </c:numCache>
            </c:numRef>
          </c:val>
          <c:smooth val="0"/>
          <c:extLst>
            <c:ext xmlns:c16="http://schemas.microsoft.com/office/drawing/2014/chart" uri="{C3380CC4-5D6E-409C-BE32-E72D297353CC}">
              <c16:uniqueId val="{00000005-EBDC-4EB9-A66A-2CB64185338A}"/>
            </c:ext>
          </c:extLst>
        </c:ser>
        <c:ser>
          <c:idx val="2"/>
          <c:order val="2"/>
          <c:tx>
            <c:strRef>
              <c:f>Sheet1!$D$1</c:f>
              <c:strCache>
                <c:ptCount val="1"/>
                <c:pt idx="0">
                  <c:v>Column2</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2017</c:v>
                </c:pt>
                <c:pt idx="1">
                  <c:v>2018</c:v>
                </c:pt>
                <c:pt idx="2">
                  <c:v>2019</c:v>
                </c:pt>
                <c:pt idx="3">
                  <c:v>2020</c:v>
                </c:pt>
              </c:numCache>
            </c:numRef>
          </c:cat>
          <c:val>
            <c:numRef>
              <c:f>Sheet1!$D$2:$D$5</c:f>
              <c:numCache>
                <c:formatCode>General</c:formatCode>
                <c:ptCount val="4"/>
              </c:numCache>
            </c:numRef>
          </c:val>
          <c:smooth val="0"/>
          <c:extLst>
            <c:ext xmlns:c16="http://schemas.microsoft.com/office/drawing/2014/chart" uri="{C3380CC4-5D6E-409C-BE32-E72D297353CC}">
              <c16:uniqueId val="{00000006-EBDC-4EB9-A66A-2CB64185338A}"/>
            </c:ext>
          </c:extLst>
        </c:ser>
        <c:dLbls>
          <c:showLegendKey val="0"/>
          <c:showVal val="1"/>
          <c:showCatName val="0"/>
          <c:showSerName val="0"/>
          <c:showPercent val="0"/>
          <c:showBubbleSize val="0"/>
        </c:dLbls>
        <c:axId val="672624144"/>
        <c:axId val="672628496"/>
        <c:axId val="682132208"/>
      </c:line3DChart>
      <c:catAx>
        <c:axId val="672624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628496"/>
        <c:crosses val="autoZero"/>
        <c:auto val="1"/>
        <c:lblAlgn val="ctr"/>
        <c:lblOffset val="100"/>
        <c:noMultiLvlLbl val="0"/>
      </c:catAx>
      <c:valAx>
        <c:axId val="67262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624144"/>
        <c:crosses val="autoZero"/>
        <c:crossBetween val="between"/>
      </c:valAx>
      <c:serAx>
        <c:axId val="682132208"/>
        <c:scaling>
          <c:orientation val="minMax"/>
        </c:scaling>
        <c:delete val="1"/>
        <c:axPos val="b"/>
        <c:majorTickMark val="out"/>
        <c:minorTickMark val="none"/>
        <c:tickLblPos val="nextTo"/>
        <c:crossAx val="67262849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Sheet1!$B$1</c:f>
              <c:strCache>
                <c:ptCount val="1"/>
                <c:pt idx="0">
                  <c:v>Series 1</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2017</c:v>
                </c:pt>
                <c:pt idx="1">
                  <c:v>2018</c:v>
                </c:pt>
                <c:pt idx="2">
                  <c:v>2019</c:v>
                </c:pt>
                <c:pt idx="3">
                  <c:v>2020</c:v>
                </c:pt>
              </c:numCache>
            </c:numRef>
          </c:cat>
          <c:val>
            <c:numRef>
              <c:f>Sheet1!$B$2:$B$5</c:f>
              <c:numCache>
                <c:formatCode>General</c:formatCode>
                <c:ptCount val="4"/>
              </c:numCache>
            </c:numRef>
          </c:val>
          <c:smooth val="0"/>
          <c:extLst>
            <c:ext xmlns:c16="http://schemas.microsoft.com/office/drawing/2014/chart" uri="{C3380CC4-5D6E-409C-BE32-E72D297353CC}">
              <c16:uniqueId val="{00000000-3B3D-42AA-B95D-4615B0B1CDD9}"/>
            </c:ext>
          </c:extLst>
        </c:ser>
        <c:ser>
          <c:idx val="1"/>
          <c:order val="1"/>
          <c:tx>
            <c:strRef>
              <c:f>Sheet1!$C$1</c:f>
              <c:strCache>
                <c:ptCount val="1"/>
                <c:pt idx="0">
                  <c:v>Column1</c:v>
                </c:pt>
              </c:strCache>
            </c:strRef>
          </c:tx>
          <c:spPr>
            <a:solidFill>
              <a:srgbClr val="FF0000"/>
            </a:solidFill>
            <a:ln>
              <a:noFill/>
            </a:ln>
            <a:effectLst/>
            <a:sp3d/>
          </c:spPr>
          <c:dLbls>
            <c:dLbl>
              <c:idx val="0"/>
              <c:layout>
                <c:manualLayout>
                  <c:x val="-3.7037037037037035E-2"/>
                  <c:y val="0.130952380952380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3D-42AA-B95D-4615B0B1CDD9}"/>
                </c:ext>
              </c:extLst>
            </c:dLbl>
            <c:dLbl>
              <c:idx val="1"/>
              <c:layout>
                <c:manualLayout>
                  <c:x val="-8.1018518518518601E-2"/>
                  <c:y val="8.58706880021772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3D-42AA-B95D-4615B0B1CDD9}"/>
                </c:ext>
              </c:extLst>
            </c:dLbl>
            <c:dLbl>
              <c:idx val="2"/>
              <c:layout>
                <c:manualLayout>
                  <c:x val="-7.407407407407407E-2"/>
                  <c:y val="0.131897083170966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3D-42AA-B95D-4615B0B1CDD9}"/>
                </c:ext>
              </c:extLst>
            </c:dLbl>
            <c:dLbl>
              <c:idx val="3"/>
              <c:layout>
                <c:manualLayout>
                  <c:x val="-7.1759259259259342E-2"/>
                  <c:y val="0.121260667239847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3D-42AA-B95D-4615B0B1CD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37242</c:v>
                </c:pt>
                <c:pt idx="1">
                  <c:v>36572</c:v>
                </c:pt>
                <c:pt idx="2">
                  <c:v>36655</c:v>
                </c:pt>
                <c:pt idx="3">
                  <c:v>36438</c:v>
                </c:pt>
              </c:numCache>
            </c:numRef>
          </c:val>
          <c:smooth val="0"/>
          <c:extLst>
            <c:ext xmlns:c16="http://schemas.microsoft.com/office/drawing/2014/chart" uri="{C3380CC4-5D6E-409C-BE32-E72D297353CC}">
              <c16:uniqueId val="{00000005-3B3D-42AA-B95D-4615B0B1CDD9}"/>
            </c:ext>
          </c:extLst>
        </c:ser>
        <c:ser>
          <c:idx val="2"/>
          <c:order val="2"/>
          <c:tx>
            <c:strRef>
              <c:f>Sheet1!$D$1</c:f>
              <c:strCache>
                <c:ptCount val="1"/>
                <c:pt idx="0">
                  <c:v>Column2</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2017</c:v>
                </c:pt>
                <c:pt idx="1">
                  <c:v>2018</c:v>
                </c:pt>
                <c:pt idx="2">
                  <c:v>2019</c:v>
                </c:pt>
                <c:pt idx="3">
                  <c:v>2020</c:v>
                </c:pt>
              </c:numCache>
            </c:numRef>
          </c:cat>
          <c:val>
            <c:numRef>
              <c:f>Sheet1!$D$2:$D$5</c:f>
              <c:numCache>
                <c:formatCode>General</c:formatCode>
                <c:ptCount val="4"/>
              </c:numCache>
            </c:numRef>
          </c:val>
          <c:smooth val="0"/>
          <c:extLst>
            <c:ext xmlns:c16="http://schemas.microsoft.com/office/drawing/2014/chart" uri="{C3380CC4-5D6E-409C-BE32-E72D297353CC}">
              <c16:uniqueId val="{00000006-3B3D-42AA-B95D-4615B0B1CDD9}"/>
            </c:ext>
          </c:extLst>
        </c:ser>
        <c:dLbls>
          <c:showLegendKey val="0"/>
          <c:showVal val="1"/>
          <c:showCatName val="0"/>
          <c:showSerName val="0"/>
          <c:showPercent val="0"/>
          <c:showBubbleSize val="0"/>
        </c:dLbls>
        <c:axId val="620667936"/>
        <c:axId val="672624688"/>
        <c:axId val="672402608"/>
      </c:line3DChart>
      <c:catAx>
        <c:axId val="6206679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624688"/>
        <c:crosses val="autoZero"/>
        <c:auto val="1"/>
        <c:lblAlgn val="ctr"/>
        <c:lblOffset val="100"/>
        <c:noMultiLvlLbl val="0"/>
      </c:catAx>
      <c:valAx>
        <c:axId val="67262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667936"/>
        <c:crosses val="autoZero"/>
        <c:crossBetween val="between"/>
      </c:valAx>
      <c:serAx>
        <c:axId val="672402608"/>
        <c:scaling>
          <c:orientation val="minMax"/>
        </c:scaling>
        <c:delete val="1"/>
        <c:axPos val="b"/>
        <c:majorTickMark val="out"/>
        <c:minorTickMark val="none"/>
        <c:tickLblPos val="nextTo"/>
        <c:crossAx val="67262468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Ieņēmumu dinamika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2018</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5"/>
            <c:spPr>
              <a:solidFill>
                <a:schemeClr val="tx1"/>
              </a:solidFill>
              <a:ln w="9525">
                <a:solidFill>
                  <a:schemeClr val="accent1"/>
                </a:solidFill>
                <a:round/>
              </a:ln>
              <a:effectLst>
                <a:outerShdw blurRad="57150" dist="19050" dir="5400000" algn="ctr" rotWithShape="0">
                  <a:srgbClr val="000000">
                    <a:alpha val="63000"/>
                  </a:srgbClr>
                </a:outerShdw>
              </a:effectLst>
            </c:spPr>
          </c:marker>
          <c:dLbls>
            <c:dLbl>
              <c:idx val="0"/>
              <c:layout>
                <c:manualLayout>
                  <c:x val="-5.0185185185185208E-2"/>
                  <c:y val="7.46826589448152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D9-498D-86D6-EF897633B902}"/>
                </c:ext>
              </c:extLst>
            </c:dLbl>
            <c:dLbl>
              <c:idx val="1"/>
              <c:layout>
                <c:manualLayout>
                  <c:x val="-5.2499999999999998E-2"/>
                  <c:y val="7.46826589448152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D9-498D-86D6-EF897633B902}"/>
                </c:ext>
              </c:extLst>
            </c:dLbl>
            <c:dLbl>
              <c:idx val="2"/>
              <c:layout>
                <c:manualLayout>
                  <c:x val="-5.2499999999999998E-2"/>
                  <c:y val="7.9659021223989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D9-498D-86D6-EF897633B902}"/>
                </c:ext>
              </c:extLst>
            </c:dLbl>
            <c:dLbl>
              <c:idx val="3"/>
              <c:layout>
                <c:manualLayout>
                  <c:x val="-5.0185185185185187E-2"/>
                  <c:y val="8.46353835031631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D9-498D-86D6-EF897633B9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Sheet1!$B$2:$B$5</c:f>
              <c:numCache>
                <c:formatCode>General</c:formatCode>
                <c:ptCount val="4"/>
                <c:pt idx="0">
                  <c:v>552216</c:v>
                </c:pt>
                <c:pt idx="1">
                  <c:v>609846</c:v>
                </c:pt>
                <c:pt idx="2">
                  <c:v>646871</c:v>
                </c:pt>
                <c:pt idx="3">
                  <c:v>744394</c:v>
                </c:pt>
              </c:numCache>
            </c:numRef>
          </c:val>
          <c:smooth val="1"/>
          <c:extLst>
            <c:ext xmlns:c16="http://schemas.microsoft.com/office/drawing/2014/chart" uri="{C3380CC4-5D6E-409C-BE32-E72D297353CC}">
              <c16:uniqueId val="{00000004-5DD9-498D-86D6-EF897633B902}"/>
            </c:ext>
          </c:extLst>
        </c:ser>
        <c:ser>
          <c:idx val="1"/>
          <c:order val="1"/>
          <c:tx>
            <c:strRef>
              <c:f>Sheet1!$C$1</c:f>
              <c:strCache>
                <c:ptCount val="1"/>
                <c:pt idx="0">
                  <c:v>Column1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Sheet1!$C$2:$C$5</c:f>
              <c:numCache>
                <c:formatCode>General</c:formatCode>
                <c:ptCount val="4"/>
              </c:numCache>
            </c:numRef>
          </c:val>
          <c:smooth val="0"/>
          <c:extLst>
            <c:ext xmlns:c16="http://schemas.microsoft.com/office/drawing/2014/chart" uri="{C3380CC4-5D6E-409C-BE32-E72D297353CC}">
              <c16:uniqueId val="{00000005-5DD9-498D-86D6-EF897633B902}"/>
            </c:ext>
          </c:extLst>
        </c:ser>
        <c:ser>
          <c:idx val="2"/>
          <c:order val="2"/>
          <c:tx>
            <c:strRef>
              <c:f>Sheet1!$D$1</c:f>
              <c:strCache>
                <c:ptCount val="1"/>
                <c:pt idx="0">
                  <c:v>Column2</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Sheet1!$D$2:$D$5</c:f>
              <c:numCache>
                <c:formatCode>General</c:formatCode>
                <c:ptCount val="4"/>
              </c:numCache>
            </c:numRef>
          </c:val>
          <c:smooth val="0"/>
          <c:extLst>
            <c:ext xmlns:c16="http://schemas.microsoft.com/office/drawing/2014/chart" uri="{C3380CC4-5D6E-409C-BE32-E72D297353CC}">
              <c16:uniqueId val="{00000006-5DD9-498D-86D6-EF897633B902}"/>
            </c:ext>
          </c:extLst>
        </c:ser>
        <c:ser>
          <c:idx val="3"/>
          <c:order val="3"/>
          <c:tx>
            <c:strRef>
              <c:f>Sheet1!$E$1</c:f>
              <c:strCache>
                <c:ptCount val="1"/>
                <c:pt idx="0">
                  <c:v>Column3</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Sheet1!$E$2:$E$5</c:f>
              <c:numCache>
                <c:formatCode>General</c:formatCode>
                <c:ptCount val="4"/>
              </c:numCache>
            </c:numRef>
          </c:val>
          <c:smooth val="0"/>
          <c:extLst>
            <c:ext xmlns:c16="http://schemas.microsoft.com/office/drawing/2014/chart" uri="{C3380CC4-5D6E-409C-BE32-E72D297353CC}">
              <c16:uniqueId val="{00000007-5DD9-498D-86D6-EF897633B902}"/>
            </c:ext>
          </c:extLst>
        </c:ser>
        <c:dLbls>
          <c:dLblPos val="t"/>
          <c:showLegendKey val="0"/>
          <c:showVal val="1"/>
          <c:showCatName val="0"/>
          <c:showSerName val="0"/>
          <c:showPercent val="0"/>
          <c:showBubbleSize val="0"/>
        </c:dLbls>
        <c:marker val="1"/>
        <c:smooth val="0"/>
        <c:axId val="683620032"/>
        <c:axId val="683610240"/>
      </c:lineChart>
      <c:catAx>
        <c:axId val="683620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610240"/>
        <c:crosses val="autoZero"/>
        <c:auto val="1"/>
        <c:lblAlgn val="ctr"/>
        <c:lblOffset val="100"/>
        <c:noMultiLvlLbl val="0"/>
      </c:catAx>
      <c:valAx>
        <c:axId val="68361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62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Poliklīnikas grafiskā</a:t>
            </a:r>
            <a:r>
              <a:rPr lang="lv-LV" sz="1200" b="1" baseline="0">
                <a:solidFill>
                  <a:sysClr val="windowText" lastClr="000000"/>
                </a:solidFill>
                <a:latin typeface="Times New Roman" panose="02020603050405020304" pitchFamily="18" charset="0"/>
                <a:cs typeface="Times New Roman" panose="02020603050405020304" pitchFamily="18" charset="0"/>
              </a:rPr>
              <a:t> ieņēmumu struktūra, EUR (2018.gads-2021.gads) </a:t>
            </a:r>
            <a:r>
              <a:rPr lang="lv-LV" sz="1200" b="1">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cat>
            <c:strRef>
              <c:f>Sheet1!$A$2:$A$8</c:f>
              <c:strCache>
                <c:ptCount val="7"/>
                <c:pt idx="0">
                  <c:v>Valsts finansējuma apjoms</c:v>
                </c:pt>
                <c:pt idx="1">
                  <c:v>Maksas pakalpojumi</c:v>
                </c:pt>
                <c:pt idx="2">
                  <c:v>Pacientu iemaksas</c:v>
                </c:pt>
                <c:pt idx="3">
                  <c:v>Nomas maksa</c:v>
                </c:pt>
                <c:pt idx="4">
                  <c:v>Apdrošināšana</c:v>
                </c:pt>
                <c:pt idx="5">
                  <c:v>Projekta pakalpojumi</c:v>
                </c:pt>
                <c:pt idx="6">
                  <c:v>Pārējie ieņēmumi</c:v>
                </c:pt>
              </c:strCache>
            </c:strRef>
          </c:cat>
          <c:val>
            <c:numRef>
              <c:f>Sheet1!$B$2:$B$8</c:f>
              <c:numCache>
                <c:formatCode>General</c:formatCode>
                <c:ptCount val="7"/>
                <c:pt idx="0">
                  <c:v>283182</c:v>
                </c:pt>
                <c:pt idx="1">
                  <c:v>159486</c:v>
                </c:pt>
                <c:pt idx="2">
                  <c:v>42670</c:v>
                </c:pt>
                <c:pt idx="3">
                  <c:v>12610</c:v>
                </c:pt>
                <c:pt idx="4">
                  <c:v>31428</c:v>
                </c:pt>
                <c:pt idx="5">
                  <c:v>22840</c:v>
                </c:pt>
                <c:pt idx="6">
                  <c:v>0</c:v>
                </c:pt>
              </c:numCache>
            </c:numRef>
          </c:val>
          <c:extLst>
            <c:ext xmlns:c16="http://schemas.microsoft.com/office/drawing/2014/chart" uri="{C3380CC4-5D6E-409C-BE32-E72D297353CC}">
              <c16:uniqueId val="{00000000-A2EE-4866-B335-A1DB418878EC}"/>
            </c:ext>
          </c:extLst>
        </c:ser>
        <c:ser>
          <c:idx val="1"/>
          <c:order val="1"/>
          <c:tx>
            <c:strRef>
              <c:f>Sheet1!$C$1</c:f>
              <c:strCache>
                <c:ptCount val="1"/>
                <c:pt idx="0">
                  <c:v>2019</c:v>
                </c:pt>
              </c:strCache>
            </c:strRef>
          </c:tx>
          <c:spPr>
            <a:solidFill>
              <a:schemeClr val="accent2"/>
            </a:solidFill>
            <a:ln>
              <a:noFill/>
            </a:ln>
            <a:effectLst/>
          </c:spPr>
          <c:invertIfNegative val="0"/>
          <c:cat>
            <c:strRef>
              <c:f>Sheet1!$A$2:$A$8</c:f>
              <c:strCache>
                <c:ptCount val="7"/>
                <c:pt idx="0">
                  <c:v>Valsts finansējuma apjoms</c:v>
                </c:pt>
                <c:pt idx="1">
                  <c:v>Maksas pakalpojumi</c:v>
                </c:pt>
                <c:pt idx="2">
                  <c:v>Pacientu iemaksas</c:v>
                </c:pt>
                <c:pt idx="3">
                  <c:v>Nomas maksa</c:v>
                </c:pt>
                <c:pt idx="4">
                  <c:v>Apdrošināšana</c:v>
                </c:pt>
                <c:pt idx="5">
                  <c:v>Projekta pakalpojumi</c:v>
                </c:pt>
                <c:pt idx="6">
                  <c:v>Pārējie ieņēmumi</c:v>
                </c:pt>
              </c:strCache>
            </c:strRef>
          </c:cat>
          <c:val>
            <c:numRef>
              <c:f>Sheet1!$C$2:$C$8</c:f>
              <c:numCache>
                <c:formatCode>General</c:formatCode>
                <c:ptCount val="7"/>
                <c:pt idx="0">
                  <c:v>320578</c:v>
                </c:pt>
                <c:pt idx="1">
                  <c:v>164506</c:v>
                </c:pt>
                <c:pt idx="2">
                  <c:v>42150</c:v>
                </c:pt>
                <c:pt idx="3">
                  <c:v>13567</c:v>
                </c:pt>
                <c:pt idx="4">
                  <c:v>33972</c:v>
                </c:pt>
                <c:pt idx="5">
                  <c:v>35073</c:v>
                </c:pt>
                <c:pt idx="6">
                  <c:v>0</c:v>
                </c:pt>
              </c:numCache>
            </c:numRef>
          </c:val>
          <c:extLst>
            <c:ext xmlns:c16="http://schemas.microsoft.com/office/drawing/2014/chart" uri="{C3380CC4-5D6E-409C-BE32-E72D297353CC}">
              <c16:uniqueId val="{00000001-A2EE-4866-B335-A1DB418878EC}"/>
            </c:ext>
          </c:extLst>
        </c:ser>
        <c:ser>
          <c:idx val="2"/>
          <c:order val="2"/>
          <c:tx>
            <c:strRef>
              <c:f>Sheet1!$D$1</c:f>
              <c:strCache>
                <c:ptCount val="1"/>
                <c:pt idx="0">
                  <c:v>2020</c:v>
                </c:pt>
              </c:strCache>
            </c:strRef>
          </c:tx>
          <c:spPr>
            <a:solidFill>
              <a:schemeClr val="accent3"/>
            </a:solidFill>
            <a:ln>
              <a:noFill/>
            </a:ln>
            <a:effectLst/>
          </c:spPr>
          <c:invertIfNegative val="0"/>
          <c:cat>
            <c:strRef>
              <c:f>Sheet1!$A$2:$A$8</c:f>
              <c:strCache>
                <c:ptCount val="7"/>
                <c:pt idx="0">
                  <c:v>Valsts finansējuma apjoms</c:v>
                </c:pt>
                <c:pt idx="1">
                  <c:v>Maksas pakalpojumi</c:v>
                </c:pt>
                <c:pt idx="2">
                  <c:v>Pacientu iemaksas</c:v>
                </c:pt>
                <c:pt idx="3">
                  <c:v>Nomas maksa</c:v>
                </c:pt>
                <c:pt idx="4">
                  <c:v>Apdrošināšana</c:v>
                </c:pt>
                <c:pt idx="5">
                  <c:v>Projekta pakalpojumi</c:v>
                </c:pt>
                <c:pt idx="6">
                  <c:v>Pārējie ieņēmumi</c:v>
                </c:pt>
              </c:strCache>
            </c:strRef>
          </c:cat>
          <c:val>
            <c:numRef>
              <c:f>Sheet1!$D$2:$D$8</c:f>
              <c:numCache>
                <c:formatCode>General</c:formatCode>
                <c:ptCount val="7"/>
                <c:pt idx="0">
                  <c:v>371296</c:v>
                </c:pt>
                <c:pt idx="1">
                  <c:v>143954</c:v>
                </c:pt>
                <c:pt idx="2">
                  <c:v>38219</c:v>
                </c:pt>
                <c:pt idx="3">
                  <c:v>51487</c:v>
                </c:pt>
                <c:pt idx="4">
                  <c:v>33839</c:v>
                </c:pt>
                <c:pt idx="5">
                  <c:v>3092</c:v>
                </c:pt>
                <c:pt idx="6">
                  <c:v>4984</c:v>
                </c:pt>
              </c:numCache>
            </c:numRef>
          </c:val>
          <c:extLst>
            <c:ext xmlns:c16="http://schemas.microsoft.com/office/drawing/2014/chart" uri="{C3380CC4-5D6E-409C-BE32-E72D297353CC}">
              <c16:uniqueId val="{00000002-A2EE-4866-B335-A1DB418878EC}"/>
            </c:ext>
          </c:extLst>
        </c:ser>
        <c:ser>
          <c:idx val="3"/>
          <c:order val="3"/>
          <c:tx>
            <c:strRef>
              <c:f>Sheet1!$E$1</c:f>
              <c:strCache>
                <c:ptCount val="1"/>
                <c:pt idx="0">
                  <c:v>2021</c:v>
                </c:pt>
              </c:strCache>
            </c:strRef>
          </c:tx>
          <c:spPr>
            <a:solidFill>
              <a:schemeClr val="accent4"/>
            </a:solidFill>
            <a:ln>
              <a:noFill/>
            </a:ln>
            <a:effectLst/>
          </c:spPr>
          <c:invertIfNegative val="0"/>
          <c:cat>
            <c:strRef>
              <c:f>Sheet1!$A$2:$A$8</c:f>
              <c:strCache>
                <c:ptCount val="7"/>
                <c:pt idx="0">
                  <c:v>Valsts finansējuma apjoms</c:v>
                </c:pt>
                <c:pt idx="1">
                  <c:v>Maksas pakalpojumi</c:v>
                </c:pt>
                <c:pt idx="2">
                  <c:v>Pacientu iemaksas</c:v>
                </c:pt>
                <c:pt idx="3">
                  <c:v>Nomas maksa</c:v>
                </c:pt>
                <c:pt idx="4">
                  <c:v>Apdrošināšana</c:v>
                </c:pt>
                <c:pt idx="5">
                  <c:v>Projekta pakalpojumi</c:v>
                </c:pt>
                <c:pt idx="6">
                  <c:v>Pārējie ieņēmumi</c:v>
                </c:pt>
              </c:strCache>
            </c:strRef>
          </c:cat>
          <c:val>
            <c:numRef>
              <c:f>Sheet1!$E$2:$E$8</c:f>
              <c:numCache>
                <c:formatCode>General</c:formatCode>
                <c:ptCount val="7"/>
                <c:pt idx="0">
                  <c:v>463125</c:v>
                </c:pt>
                <c:pt idx="1">
                  <c:v>153895</c:v>
                </c:pt>
                <c:pt idx="2">
                  <c:v>35286</c:v>
                </c:pt>
                <c:pt idx="3">
                  <c:v>55089</c:v>
                </c:pt>
                <c:pt idx="4">
                  <c:v>36123</c:v>
                </c:pt>
                <c:pt idx="5">
                  <c:v>0</c:v>
                </c:pt>
                <c:pt idx="6">
                  <c:v>876</c:v>
                </c:pt>
              </c:numCache>
            </c:numRef>
          </c:val>
          <c:extLst>
            <c:ext xmlns:c16="http://schemas.microsoft.com/office/drawing/2014/chart" uri="{C3380CC4-5D6E-409C-BE32-E72D297353CC}">
              <c16:uniqueId val="{00000003-A2EE-4866-B335-A1DB418878EC}"/>
            </c:ext>
          </c:extLst>
        </c:ser>
        <c:dLbls>
          <c:showLegendKey val="0"/>
          <c:showVal val="0"/>
          <c:showCatName val="0"/>
          <c:showSerName val="0"/>
          <c:showPercent val="0"/>
          <c:showBubbleSize val="0"/>
        </c:dLbls>
        <c:gapWidth val="219"/>
        <c:axId val="683622752"/>
        <c:axId val="683621120"/>
      </c:barChart>
      <c:catAx>
        <c:axId val="68362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621120"/>
        <c:crosses val="autoZero"/>
        <c:auto val="1"/>
        <c:lblAlgn val="ctr"/>
        <c:lblOffset val="100"/>
        <c:noMultiLvlLbl val="0"/>
      </c:catAx>
      <c:valAx>
        <c:axId val="68362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62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Izdevumu struktūra procentos </a:t>
            </a:r>
            <a:r>
              <a:rPr lang="en-US"/>
              <a:t>2021</a:t>
            </a:r>
            <a:r>
              <a:rPr lang="lv-LV"/>
              <a:t>.gadā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2021</c:v>
                </c:pt>
              </c:strCache>
            </c:strRef>
          </c:tx>
          <c:explosion val="18"/>
          <c:dPt>
            <c:idx val="0"/>
            <c:bubble3D val="0"/>
            <c:spPr>
              <a:solidFill>
                <a:schemeClr val="accent1"/>
              </a:solidFill>
              <a:ln w="25400">
                <a:noFill/>
              </a:ln>
              <a:effectLst/>
              <a:sp3d/>
            </c:spPr>
            <c:extLst>
              <c:ext xmlns:c16="http://schemas.microsoft.com/office/drawing/2014/chart" uri="{C3380CC4-5D6E-409C-BE32-E72D297353CC}">
                <c16:uniqueId val="{00000001-AE7B-4412-867C-BE339BD1C29E}"/>
              </c:ext>
            </c:extLst>
          </c:dPt>
          <c:dPt>
            <c:idx val="1"/>
            <c:bubble3D val="0"/>
            <c:spPr>
              <a:solidFill>
                <a:schemeClr val="accent2"/>
              </a:solidFill>
              <a:ln w="25400">
                <a:noFill/>
              </a:ln>
              <a:effectLst/>
              <a:sp3d/>
            </c:spPr>
            <c:extLst>
              <c:ext xmlns:c16="http://schemas.microsoft.com/office/drawing/2014/chart" uri="{C3380CC4-5D6E-409C-BE32-E72D297353CC}">
                <c16:uniqueId val="{00000003-AE7B-4412-867C-BE339BD1C29E}"/>
              </c:ext>
            </c:extLst>
          </c:dPt>
          <c:dPt>
            <c:idx val="2"/>
            <c:bubble3D val="0"/>
            <c:spPr>
              <a:solidFill>
                <a:schemeClr val="accent3"/>
              </a:solidFill>
              <a:ln w="25400">
                <a:noFill/>
              </a:ln>
              <a:effectLst/>
              <a:sp3d/>
            </c:spPr>
            <c:extLst>
              <c:ext xmlns:c16="http://schemas.microsoft.com/office/drawing/2014/chart" uri="{C3380CC4-5D6E-409C-BE32-E72D297353CC}">
                <c16:uniqueId val="{00000005-AE7B-4412-867C-BE339BD1C29E}"/>
              </c:ext>
            </c:extLst>
          </c:dPt>
          <c:dPt>
            <c:idx val="3"/>
            <c:bubble3D val="0"/>
            <c:spPr>
              <a:solidFill>
                <a:schemeClr val="accent4"/>
              </a:solidFill>
              <a:ln w="25400">
                <a:noFill/>
              </a:ln>
              <a:effectLst/>
              <a:sp3d/>
            </c:spPr>
            <c:extLst>
              <c:ext xmlns:c16="http://schemas.microsoft.com/office/drawing/2014/chart" uri="{C3380CC4-5D6E-409C-BE32-E72D297353CC}">
                <c16:uniqueId val="{00000007-AE7B-4412-867C-BE339BD1C2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Atlīdzība</c:v>
                </c:pt>
                <c:pt idx="1">
                  <c:v>Preces un pakalpojumi</c:v>
                </c:pt>
                <c:pt idx="2">
                  <c:v>Pamatlīdzekļu iegāde</c:v>
                </c:pt>
                <c:pt idx="3">
                  <c:v>Citi izdevumi</c:v>
                </c:pt>
              </c:strCache>
            </c:strRef>
          </c:cat>
          <c:val>
            <c:numRef>
              <c:f>Sheet1!$B$2:$B$5</c:f>
              <c:numCache>
                <c:formatCode>General</c:formatCode>
                <c:ptCount val="4"/>
                <c:pt idx="0">
                  <c:v>552698</c:v>
                </c:pt>
                <c:pt idx="1">
                  <c:v>85354</c:v>
                </c:pt>
                <c:pt idx="2">
                  <c:v>8877</c:v>
                </c:pt>
                <c:pt idx="3">
                  <c:v>51784</c:v>
                </c:pt>
              </c:numCache>
            </c:numRef>
          </c:val>
          <c:extLst>
            <c:ext xmlns:c16="http://schemas.microsoft.com/office/drawing/2014/chart" uri="{C3380CC4-5D6E-409C-BE32-E72D297353CC}">
              <c16:uniqueId val="{00000008-AE7B-4412-867C-BE339BD1C29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7367-DEB9-48AF-A7BB-F614B335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26</Pages>
  <Words>6583</Words>
  <Characters>37528</Characters>
  <Application>Microsoft Office Word</Application>
  <DocSecurity>0</DocSecurity>
  <Lines>312</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44023</CharactersWithSpaces>
  <SharedDoc>false</SharedDoc>
  <HLinks>
    <vt:vector size="180" baseType="variant">
      <vt:variant>
        <vt:i4>4849925</vt:i4>
      </vt:variant>
      <vt:variant>
        <vt:i4>120</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117</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114</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111</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108</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105</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102</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99</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96</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93</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90</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87</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84</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81</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78</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75</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72</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69</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66</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4849925</vt:i4>
      </vt:variant>
      <vt:variant>
        <vt:i4>63</vt:i4>
      </vt:variant>
      <vt:variant>
        <vt:i4>0</vt:i4>
      </vt:variant>
      <vt:variant>
        <vt:i4>5</vt:i4>
      </vt:variant>
      <vt:variant>
        <vt:lpwstr>../../AppData/Local/Microsoft/Windows/Temporary Internet Files/Content.Outlook/AppData/Local/Microsoft/Windows/Temporary Internet Files/Content.Outlook/AppData/Local/Microsoft/Windows/User/Desktop/Darbs 2016/Atskaites vadītājai/plānotais pz, bilance 2016-2018.xlsx</vt:lpwstr>
      </vt:variant>
      <vt:variant>
        <vt:lpwstr>RANGE!A1</vt:lpwstr>
      </vt:variant>
      <vt:variant>
        <vt:i4>1835063</vt:i4>
      </vt:variant>
      <vt:variant>
        <vt:i4>56</vt:i4>
      </vt:variant>
      <vt:variant>
        <vt:i4>0</vt:i4>
      </vt:variant>
      <vt:variant>
        <vt:i4>5</vt:i4>
      </vt:variant>
      <vt:variant>
        <vt:lpwstr/>
      </vt:variant>
      <vt:variant>
        <vt:lpwstr>_Toc476035693</vt:lpwstr>
      </vt:variant>
      <vt:variant>
        <vt:i4>1835063</vt:i4>
      </vt:variant>
      <vt:variant>
        <vt:i4>50</vt:i4>
      </vt:variant>
      <vt:variant>
        <vt:i4>0</vt:i4>
      </vt:variant>
      <vt:variant>
        <vt:i4>5</vt:i4>
      </vt:variant>
      <vt:variant>
        <vt:lpwstr/>
      </vt:variant>
      <vt:variant>
        <vt:lpwstr>_Toc476035692</vt:lpwstr>
      </vt:variant>
      <vt:variant>
        <vt:i4>1900599</vt:i4>
      </vt:variant>
      <vt:variant>
        <vt:i4>44</vt:i4>
      </vt:variant>
      <vt:variant>
        <vt:i4>0</vt:i4>
      </vt:variant>
      <vt:variant>
        <vt:i4>5</vt:i4>
      </vt:variant>
      <vt:variant>
        <vt:lpwstr/>
      </vt:variant>
      <vt:variant>
        <vt:lpwstr>_Toc476035688</vt:lpwstr>
      </vt:variant>
      <vt:variant>
        <vt:i4>1900599</vt:i4>
      </vt:variant>
      <vt:variant>
        <vt:i4>38</vt:i4>
      </vt:variant>
      <vt:variant>
        <vt:i4>0</vt:i4>
      </vt:variant>
      <vt:variant>
        <vt:i4>5</vt:i4>
      </vt:variant>
      <vt:variant>
        <vt:lpwstr/>
      </vt:variant>
      <vt:variant>
        <vt:lpwstr>_Toc476035687</vt:lpwstr>
      </vt:variant>
      <vt:variant>
        <vt:i4>1900599</vt:i4>
      </vt:variant>
      <vt:variant>
        <vt:i4>32</vt:i4>
      </vt:variant>
      <vt:variant>
        <vt:i4>0</vt:i4>
      </vt:variant>
      <vt:variant>
        <vt:i4>5</vt:i4>
      </vt:variant>
      <vt:variant>
        <vt:lpwstr/>
      </vt:variant>
      <vt:variant>
        <vt:lpwstr>_Toc476035685</vt:lpwstr>
      </vt:variant>
      <vt:variant>
        <vt:i4>1900599</vt:i4>
      </vt:variant>
      <vt:variant>
        <vt:i4>26</vt:i4>
      </vt:variant>
      <vt:variant>
        <vt:i4>0</vt:i4>
      </vt:variant>
      <vt:variant>
        <vt:i4>5</vt:i4>
      </vt:variant>
      <vt:variant>
        <vt:lpwstr/>
      </vt:variant>
      <vt:variant>
        <vt:lpwstr>_Toc476035684</vt:lpwstr>
      </vt:variant>
      <vt:variant>
        <vt:i4>1900599</vt:i4>
      </vt:variant>
      <vt:variant>
        <vt:i4>20</vt:i4>
      </vt:variant>
      <vt:variant>
        <vt:i4>0</vt:i4>
      </vt:variant>
      <vt:variant>
        <vt:i4>5</vt:i4>
      </vt:variant>
      <vt:variant>
        <vt:lpwstr/>
      </vt:variant>
      <vt:variant>
        <vt:lpwstr>_Toc476035682</vt:lpwstr>
      </vt:variant>
      <vt:variant>
        <vt:i4>1179703</vt:i4>
      </vt:variant>
      <vt:variant>
        <vt:i4>14</vt:i4>
      </vt:variant>
      <vt:variant>
        <vt:i4>0</vt:i4>
      </vt:variant>
      <vt:variant>
        <vt:i4>5</vt:i4>
      </vt:variant>
      <vt:variant>
        <vt:lpwstr/>
      </vt:variant>
      <vt:variant>
        <vt:lpwstr>_Toc476035677</vt:lpwstr>
      </vt:variant>
      <vt:variant>
        <vt:i4>1179703</vt:i4>
      </vt:variant>
      <vt:variant>
        <vt:i4>8</vt:i4>
      </vt:variant>
      <vt:variant>
        <vt:i4>0</vt:i4>
      </vt:variant>
      <vt:variant>
        <vt:i4>5</vt:i4>
      </vt:variant>
      <vt:variant>
        <vt:lpwstr/>
      </vt:variant>
      <vt:variant>
        <vt:lpwstr>_Toc476035674</vt:lpwstr>
      </vt:variant>
      <vt:variant>
        <vt:i4>1245239</vt:i4>
      </vt:variant>
      <vt:variant>
        <vt:i4>2</vt:i4>
      </vt:variant>
      <vt:variant>
        <vt:i4>0</vt:i4>
      </vt:variant>
      <vt:variant>
        <vt:i4>5</vt:i4>
      </vt:variant>
      <vt:variant>
        <vt:lpwstr/>
      </vt:variant>
      <vt:variant>
        <vt:lpwstr>_Toc476035669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411-PERSONAL</dc:creator>
  <cp:lastModifiedBy>Andris Pļaskota</cp:lastModifiedBy>
  <cp:revision>54</cp:revision>
  <cp:lastPrinted>2022-07-18T11:20:00Z</cp:lastPrinted>
  <dcterms:created xsi:type="dcterms:W3CDTF">2022-06-29T14:46:00Z</dcterms:created>
  <dcterms:modified xsi:type="dcterms:W3CDTF">2022-08-01T10:21:00Z</dcterms:modified>
</cp:coreProperties>
</file>